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7680D">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5904230" cy="8999855"/>
                <wp:effectExtent l="19050" t="19050" r="20320" b="20320"/>
                <wp:wrapTopAndBottom/>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904230" cy="8999855"/>
                        </a:xfrm>
                        <a:prstGeom prst="rect">
                          <a:avLst/>
                        </a:prstGeom>
                        <a:solidFill>
                          <a:srgbClr val="FFFFFF"/>
                        </a:solidFill>
                        <a:ln w="25400">
                          <a:solidFill>
                            <a:srgbClr val="000000"/>
                          </a:solidFill>
                          <a:miter lim="800000"/>
                        </a:ln>
                      </wps:spPr>
                      <wps:txbx>
                        <w:txbxContent>
                          <w:p w14:paraId="74FCE960">
                            <w:pPr>
                              <w:spacing w:line="240" w:lineRule="auto"/>
                              <w:ind w:firstLine="0" w:firstLineChars="0"/>
                              <w:rPr>
                                <w:sz w:val="21"/>
                              </w:rPr>
                            </w:pPr>
                          </w:p>
                          <w:p w14:paraId="30AC27E1">
                            <w:pPr>
                              <w:spacing w:line="240" w:lineRule="auto"/>
                              <w:ind w:firstLine="0" w:firstLineChars="0"/>
                              <w:rPr>
                                <w:sz w:val="21"/>
                              </w:rPr>
                            </w:pPr>
                          </w:p>
                          <w:p w14:paraId="623CA52D">
                            <w:pPr>
                              <w:spacing w:line="240" w:lineRule="auto"/>
                              <w:ind w:firstLine="0" w:firstLineChars="0"/>
                              <w:rPr>
                                <w:sz w:val="21"/>
                              </w:rPr>
                            </w:pPr>
                          </w:p>
                          <w:p w14:paraId="5D0BCF80">
                            <w:pPr>
                              <w:spacing w:line="240" w:lineRule="auto"/>
                              <w:ind w:firstLine="0" w:firstLineChars="0"/>
                              <w:rPr>
                                <w:sz w:val="21"/>
                              </w:rPr>
                            </w:pPr>
                          </w:p>
                          <w:p w14:paraId="2DA0BABA">
                            <w:pPr>
                              <w:spacing w:line="240" w:lineRule="auto"/>
                              <w:ind w:firstLine="0" w:firstLineChars="0"/>
                              <w:rPr>
                                <w:sz w:val="21"/>
                              </w:rPr>
                            </w:pPr>
                          </w:p>
                          <w:p w14:paraId="3FDA6DE2">
                            <w:pPr>
                              <w:spacing w:line="240" w:lineRule="auto"/>
                              <w:ind w:firstLine="0" w:firstLineChars="0"/>
                              <w:rPr>
                                <w:sz w:val="21"/>
                              </w:rPr>
                            </w:pPr>
                          </w:p>
                          <w:p w14:paraId="692017A7">
                            <w:pPr>
                              <w:spacing w:line="240" w:lineRule="auto"/>
                              <w:ind w:firstLine="0" w:firstLineChars="0"/>
                              <w:rPr>
                                <w:sz w:val="21"/>
                              </w:rPr>
                            </w:pPr>
                          </w:p>
                          <w:p w14:paraId="50563520">
                            <w:pPr>
                              <w:spacing w:line="240" w:lineRule="auto"/>
                              <w:ind w:firstLine="0" w:firstLineChars="0"/>
                              <w:jc w:val="center"/>
                              <w:rPr>
                                <w:rFonts w:hint="eastAsia" w:eastAsia="黑体"/>
                                <w:sz w:val="44"/>
                              </w:rPr>
                            </w:pPr>
                          </w:p>
                          <w:p w14:paraId="3318FFEA">
                            <w:pPr>
                              <w:spacing w:line="240" w:lineRule="auto"/>
                              <w:ind w:firstLine="0" w:firstLineChars="0"/>
                              <w:jc w:val="center"/>
                              <w:rPr>
                                <w:rFonts w:eastAsia="黑体"/>
                                <w:sz w:val="44"/>
                              </w:rPr>
                            </w:pPr>
                            <w:r>
                              <w:rPr>
                                <w:rFonts w:hint="eastAsia" w:eastAsia="黑体"/>
                                <w:sz w:val="44"/>
                              </w:rPr>
                              <w:t>符合测量能谱分析软件</w:t>
                            </w:r>
                            <w:r>
                              <w:rPr>
                                <w:rFonts w:hint="eastAsia" w:eastAsia="黑体"/>
                                <w:sz w:val="44"/>
                                <w:lang w:eastAsia="zh-CN"/>
                              </w:rPr>
                              <w:t>合同</w:t>
                            </w:r>
                            <w:r>
                              <w:rPr>
                                <w:rFonts w:eastAsia="黑体"/>
                                <w:sz w:val="44"/>
                              </w:rPr>
                              <w:t>验收大纲</w:t>
                            </w:r>
                          </w:p>
                          <w:p w14:paraId="4322A8C2">
                            <w:pPr>
                              <w:spacing w:line="240" w:lineRule="auto"/>
                              <w:ind w:firstLine="0" w:firstLineChars="0"/>
                              <w:rPr>
                                <w:sz w:val="21"/>
                              </w:rPr>
                            </w:pPr>
                          </w:p>
                          <w:p w14:paraId="0D5D9620">
                            <w:pPr>
                              <w:spacing w:line="240" w:lineRule="auto"/>
                              <w:ind w:firstLine="0" w:firstLineChars="0"/>
                              <w:rPr>
                                <w:sz w:val="21"/>
                              </w:rPr>
                            </w:pPr>
                          </w:p>
                          <w:p w14:paraId="026F3E79">
                            <w:pPr>
                              <w:spacing w:line="240" w:lineRule="auto"/>
                              <w:ind w:firstLine="0" w:firstLineChars="0"/>
                              <w:rPr>
                                <w:rFonts w:hint="eastAsia"/>
                                <w:sz w:val="21"/>
                              </w:rPr>
                            </w:pPr>
                          </w:p>
                          <w:p w14:paraId="1AF154C2">
                            <w:pPr>
                              <w:spacing w:line="240" w:lineRule="auto"/>
                              <w:ind w:firstLine="0" w:firstLineChars="0"/>
                              <w:rPr>
                                <w:rFonts w:hint="eastAsia"/>
                                <w:sz w:val="21"/>
                              </w:rPr>
                            </w:pPr>
                          </w:p>
                          <w:p w14:paraId="23C5992E">
                            <w:pPr>
                              <w:spacing w:line="240" w:lineRule="auto"/>
                              <w:ind w:firstLine="0" w:firstLineChars="0"/>
                              <w:rPr>
                                <w:rFonts w:hint="eastAsia"/>
                                <w:sz w:val="21"/>
                              </w:rPr>
                            </w:pPr>
                          </w:p>
                          <w:p w14:paraId="56C2F874">
                            <w:pPr>
                              <w:spacing w:line="240" w:lineRule="auto"/>
                              <w:ind w:firstLine="0" w:firstLineChars="0"/>
                              <w:rPr>
                                <w:rFonts w:hint="eastAsia"/>
                                <w:sz w:val="21"/>
                              </w:rPr>
                            </w:pPr>
                          </w:p>
                          <w:p w14:paraId="43207147">
                            <w:pPr>
                              <w:spacing w:line="240" w:lineRule="auto"/>
                              <w:ind w:firstLine="0" w:firstLineChars="0"/>
                              <w:rPr>
                                <w:rFonts w:hint="eastAsia"/>
                                <w:sz w:val="21"/>
                              </w:rPr>
                            </w:pPr>
                          </w:p>
                          <w:p w14:paraId="2238242A">
                            <w:pPr>
                              <w:spacing w:line="240" w:lineRule="auto"/>
                              <w:ind w:firstLine="0" w:firstLineChars="0"/>
                              <w:rPr>
                                <w:rFonts w:hint="eastAsia"/>
                                <w:sz w:val="21"/>
                              </w:rPr>
                            </w:pPr>
                          </w:p>
                          <w:p w14:paraId="7930D687">
                            <w:pPr>
                              <w:spacing w:line="240" w:lineRule="auto"/>
                              <w:ind w:firstLine="0" w:firstLineChars="0"/>
                              <w:rPr>
                                <w:rFonts w:hint="eastAsia"/>
                                <w:sz w:val="21"/>
                              </w:rPr>
                            </w:pPr>
                          </w:p>
                          <w:p w14:paraId="660572E6">
                            <w:pPr>
                              <w:spacing w:line="240" w:lineRule="auto"/>
                              <w:ind w:firstLine="0" w:firstLineChars="0"/>
                              <w:rPr>
                                <w:rFonts w:hint="eastAsia"/>
                                <w:sz w:val="21"/>
                              </w:rPr>
                            </w:pPr>
                          </w:p>
                          <w:p w14:paraId="7B1A3A1B">
                            <w:pPr>
                              <w:spacing w:line="240" w:lineRule="auto"/>
                              <w:ind w:firstLine="0" w:firstLineChars="0"/>
                              <w:rPr>
                                <w:rFonts w:hint="eastAsia"/>
                                <w:sz w:val="21"/>
                              </w:rPr>
                            </w:pPr>
                          </w:p>
                          <w:p w14:paraId="0B175951">
                            <w:pPr>
                              <w:spacing w:line="240" w:lineRule="auto"/>
                              <w:ind w:firstLine="0" w:firstLineChars="0"/>
                              <w:rPr>
                                <w:rFonts w:hint="eastAsia"/>
                                <w:sz w:val="21"/>
                              </w:rPr>
                            </w:pPr>
                          </w:p>
                          <w:p w14:paraId="25EC87D2">
                            <w:pPr>
                              <w:spacing w:line="240" w:lineRule="auto"/>
                              <w:ind w:firstLine="0" w:firstLineChars="0"/>
                              <w:rPr>
                                <w:rFonts w:hint="eastAsia"/>
                                <w:sz w:val="21"/>
                              </w:rPr>
                            </w:pPr>
                          </w:p>
                          <w:p w14:paraId="33D1C85A">
                            <w:pPr>
                              <w:spacing w:line="240" w:lineRule="auto"/>
                              <w:ind w:firstLine="0" w:firstLineChars="0"/>
                              <w:rPr>
                                <w:rFonts w:hint="eastAsia"/>
                                <w:sz w:val="21"/>
                              </w:rPr>
                            </w:pPr>
                          </w:p>
                          <w:p w14:paraId="303CDF4A">
                            <w:pPr>
                              <w:spacing w:line="240" w:lineRule="auto"/>
                              <w:ind w:firstLine="0" w:firstLineChars="0"/>
                              <w:rPr>
                                <w:rFonts w:hint="eastAsia"/>
                                <w:sz w:val="21"/>
                              </w:rPr>
                            </w:pPr>
                          </w:p>
                          <w:p w14:paraId="27BCD4D6">
                            <w:pPr>
                              <w:spacing w:line="240" w:lineRule="auto"/>
                              <w:ind w:firstLine="0" w:firstLineChars="0"/>
                              <w:rPr>
                                <w:rFonts w:hint="eastAsia"/>
                                <w:sz w:val="21"/>
                              </w:rPr>
                            </w:pPr>
                          </w:p>
                          <w:p w14:paraId="10F93FEF">
                            <w:pPr>
                              <w:spacing w:line="240" w:lineRule="auto"/>
                              <w:ind w:firstLine="0" w:firstLineChars="0"/>
                              <w:rPr>
                                <w:rFonts w:hint="eastAsia"/>
                                <w:sz w:val="21"/>
                              </w:rPr>
                            </w:pPr>
                          </w:p>
                          <w:p w14:paraId="4AE7C16D">
                            <w:pPr>
                              <w:spacing w:line="240" w:lineRule="auto"/>
                              <w:ind w:firstLine="0" w:firstLineChars="0"/>
                              <w:rPr>
                                <w:rFonts w:hint="eastAsia"/>
                                <w:sz w:val="21"/>
                              </w:rPr>
                            </w:pPr>
                          </w:p>
                          <w:p w14:paraId="2665A48B">
                            <w:pPr>
                              <w:spacing w:line="480" w:lineRule="auto"/>
                              <w:ind w:left="0" w:leftChars="0" w:firstLine="0" w:firstLineChars="0"/>
                              <w:jc w:val="center"/>
                              <w:rPr>
                                <w:sz w:val="32"/>
                                <w:szCs w:val="32"/>
                                <w:u w:val="single"/>
                              </w:rPr>
                            </w:pPr>
                            <w:r>
                              <w:rPr>
                                <w:sz w:val="32"/>
                                <w:szCs w:val="32"/>
                              </w:rPr>
                              <w:t>单位：</w:t>
                            </w:r>
                            <w:r>
                              <w:rPr>
                                <w:sz w:val="32"/>
                                <w:szCs w:val="32"/>
                                <w:u w:val="single"/>
                              </w:rPr>
                              <w:t xml:space="preserve">  </w:t>
                            </w:r>
                            <w:r>
                              <w:rPr>
                                <w:rFonts w:hint="eastAsia"/>
                                <w:sz w:val="32"/>
                                <w:szCs w:val="32"/>
                                <w:u w:val="single"/>
                                <w:lang w:val="en-US" w:eastAsia="zh-CN"/>
                              </w:rPr>
                              <w:t>四所四室</w:t>
                            </w:r>
                          </w:p>
                          <w:p w14:paraId="424D8B47">
                            <w:pPr>
                              <w:spacing w:line="240" w:lineRule="auto"/>
                              <w:ind w:firstLine="0" w:firstLineChars="0"/>
                              <w:rPr>
                                <w:rFonts w:hint="eastAsia"/>
                                <w:sz w:val="21"/>
                              </w:rPr>
                            </w:pPr>
                          </w:p>
                          <w:p w14:paraId="43C493F1">
                            <w:pPr>
                              <w:spacing w:line="240" w:lineRule="auto"/>
                              <w:ind w:firstLine="0" w:firstLineChars="0"/>
                              <w:rPr>
                                <w:rFonts w:hint="eastAsia"/>
                                <w:sz w:val="21"/>
                              </w:rPr>
                            </w:pPr>
                          </w:p>
                          <w:p w14:paraId="0F0F5B88">
                            <w:pPr>
                              <w:spacing w:line="240" w:lineRule="auto"/>
                              <w:ind w:firstLine="0" w:firstLineChars="0"/>
                              <w:rPr>
                                <w:rFonts w:hint="eastAsia"/>
                                <w:sz w:val="21"/>
                              </w:rPr>
                            </w:pPr>
                          </w:p>
                          <w:p w14:paraId="778F3A17">
                            <w:pPr>
                              <w:spacing w:line="240" w:lineRule="auto"/>
                              <w:ind w:firstLine="0" w:firstLineChars="0"/>
                              <w:rPr>
                                <w:rFonts w:hint="eastAsia"/>
                                <w:sz w:val="21"/>
                              </w:rPr>
                            </w:pPr>
                          </w:p>
                          <w:p w14:paraId="5A665660">
                            <w:pPr>
                              <w:spacing w:line="240" w:lineRule="auto"/>
                              <w:ind w:firstLine="0" w:firstLineChars="0"/>
                              <w:rPr>
                                <w:rFonts w:hint="eastAsia"/>
                                <w:sz w:val="21"/>
                              </w:rPr>
                            </w:pPr>
                          </w:p>
                          <w:p w14:paraId="21C4B15B">
                            <w:pPr>
                              <w:spacing w:line="240" w:lineRule="auto"/>
                              <w:ind w:firstLine="0" w:firstLineChars="0"/>
                              <w:rPr>
                                <w:rFonts w:hint="eastAsia"/>
                                <w:sz w:val="21"/>
                              </w:rPr>
                            </w:pPr>
                          </w:p>
                          <w:p w14:paraId="7E704E89">
                            <w:pPr>
                              <w:spacing w:line="240" w:lineRule="auto"/>
                              <w:ind w:firstLine="0" w:firstLineChars="0"/>
                              <w:rPr>
                                <w:rFonts w:hint="eastAsia"/>
                                <w:sz w:val="21"/>
                              </w:rPr>
                            </w:pPr>
                          </w:p>
                          <w:p w14:paraId="0FADD6C5">
                            <w:pPr>
                              <w:spacing w:line="240" w:lineRule="auto"/>
                              <w:ind w:firstLine="0" w:firstLineChars="0"/>
                              <w:rPr>
                                <w:rFonts w:hint="eastAsia"/>
                                <w:sz w:val="21"/>
                              </w:rPr>
                            </w:pPr>
                          </w:p>
                          <w:p w14:paraId="47437AA0">
                            <w:pPr>
                              <w:spacing w:line="240" w:lineRule="auto"/>
                              <w:ind w:firstLine="0" w:firstLineChars="0"/>
                              <w:rPr>
                                <w:rFonts w:hint="eastAsia"/>
                                <w:sz w:val="21"/>
                              </w:rPr>
                            </w:pPr>
                          </w:p>
                          <w:p w14:paraId="4986A11A">
                            <w:pPr>
                              <w:spacing w:line="240" w:lineRule="auto"/>
                              <w:ind w:firstLine="0" w:firstLineChars="0"/>
                              <w:rPr>
                                <w:rFonts w:hint="eastAsia"/>
                                <w:sz w:val="21"/>
                              </w:rPr>
                            </w:pPr>
                          </w:p>
                          <w:p w14:paraId="4B635CBB">
                            <w:pPr>
                              <w:spacing w:line="240" w:lineRule="auto"/>
                              <w:ind w:firstLine="0" w:firstLineChars="0"/>
                              <w:rPr>
                                <w:rFonts w:hint="eastAsia"/>
                                <w:sz w:val="21"/>
                              </w:rPr>
                            </w:pPr>
                          </w:p>
                          <w:p w14:paraId="5DB95952">
                            <w:pPr>
                              <w:spacing w:line="240" w:lineRule="auto"/>
                              <w:ind w:firstLine="0" w:firstLineChars="0"/>
                              <w:rPr>
                                <w:rFonts w:hint="eastAsia"/>
                                <w:sz w:val="21"/>
                              </w:rPr>
                            </w:pPr>
                          </w:p>
                          <w:p w14:paraId="0C4192D8">
                            <w:pPr>
                              <w:spacing w:line="240" w:lineRule="auto"/>
                              <w:ind w:firstLine="0" w:firstLineChars="0"/>
                              <w:rPr>
                                <w:rFonts w:hint="eastAsia"/>
                                <w:sz w:val="21"/>
                              </w:rPr>
                            </w:pPr>
                          </w:p>
                          <w:p w14:paraId="34A894F5">
                            <w:pPr>
                              <w:spacing w:line="240" w:lineRule="auto"/>
                              <w:ind w:firstLine="0" w:firstLineChars="0"/>
                              <w:rPr>
                                <w:rFonts w:hint="eastAsia"/>
                                <w:sz w:val="21"/>
                              </w:rPr>
                            </w:pPr>
                          </w:p>
                          <w:p w14:paraId="05017242">
                            <w:pPr>
                              <w:spacing w:line="240" w:lineRule="auto"/>
                              <w:ind w:firstLine="0" w:firstLineChars="0"/>
                              <w:rPr>
                                <w:rFonts w:hint="eastAsia"/>
                                <w:sz w:val="21"/>
                              </w:rPr>
                            </w:pPr>
                          </w:p>
                          <w:p w14:paraId="55764A84">
                            <w:pPr>
                              <w:spacing w:line="240" w:lineRule="auto"/>
                              <w:ind w:firstLine="0" w:firstLineChars="0"/>
                              <w:rPr>
                                <w:rFonts w:hint="eastAsia"/>
                                <w:sz w:val="21"/>
                              </w:rPr>
                            </w:pPr>
                          </w:p>
                          <w:p w14:paraId="70AAB263">
                            <w:pPr>
                              <w:spacing w:line="240" w:lineRule="auto"/>
                              <w:ind w:firstLine="0" w:firstLineChars="0"/>
                              <w:rPr>
                                <w:sz w:val="21"/>
                              </w:rPr>
                            </w:pPr>
                          </w:p>
                          <w:p w14:paraId="4A3B8EF6">
                            <w:pPr>
                              <w:spacing w:line="240" w:lineRule="auto"/>
                              <w:ind w:firstLine="0" w:firstLineChars="0"/>
                              <w:rPr>
                                <w:sz w:val="21"/>
                              </w:rPr>
                            </w:pPr>
                          </w:p>
                          <w:p w14:paraId="6AD7FA35">
                            <w:pPr>
                              <w:spacing w:line="240" w:lineRule="auto"/>
                              <w:ind w:firstLine="0" w:firstLineChars="0"/>
                              <w:jc w:val="center"/>
                              <w:rPr>
                                <w:sz w:val="32"/>
                              </w:rPr>
                            </w:pPr>
                            <w:r>
                              <w:rPr>
                                <w:sz w:val="32"/>
                              </w:rPr>
                              <w:t>中国人民解放军63672部队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height:708.65pt;width:464.9pt;mso-position-horizontal:center;mso-position-horizontal-relative:margin;mso-position-vertical:center;mso-position-vertical-relative:margin;mso-wrap-distance-bottom:0pt;mso-wrap-distance-top:0pt;z-index:251659264;mso-width-relative:page;mso-height-relative:page;" fillcolor="#FFFFFF" filled="t" stroked="t" coordsize="21600,21600" o:gfxdata="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&#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E/EVL1QAAAAYBAAAPAAAAAAAAAAEAIAAAACIAAABk&#10;cnMvZG93bnJldi54bWxQSwECFAAUAAAACACHTuJAAsBaCUICAACJBAAADgAAAAAAAAABACAAAAAk&#10;AQAAZHJzL2Uyb0RvYy54bWxQSwUGAAAAAAYABgBZAQAA2AUAAAAA&#10;">
                <v:fill on="t" focussize="0,0"/>
                <v:stroke weight="2pt" color="#000000" miterlimit="8" joinstyle="miter"/>
                <v:imagedata o:title=""/>
                <o:lock v:ext="edit" aspectratio="f"/>
                <v:textbox>
                  <w:txbxContent>
                    <w:p w14:paraId="74FCE960">
                      <w:pPr>
                        <w:spacing w:line="240" w:lineRule="auto"/>
                        <w:ind w:firstLine="0" w:firstLineChars="0"/>
                        <w:rPr>
                          <w:sz w:val="21"/>
                        </w:rPr>
                      </w:pPr>
                    </w:p>
                    <w:p w14:paraId="30AC27E1">
                      <w:pPr>
                        <w:spacing w:line="240" w:lineRule="auto"/>
                        <w:ind w:firstLine="0" w:firstLineChars="0"/>
                        <w:rPr>
                          <w:sz w:val="21"/>
                        </w:rPr>
                      </w:pPr>
                    </w:p>
                    <w:p w14:paraId="623CA52D">
                      <w:pPr>
                        <w:spacing w:line="240" w:lineRule="auto"/>
                        <w:ind w:firstLine="0" w:firstLineChars="0"/>
                        <w:rPr>
                          <w:sz w:val="21"/>
                        </w:rPr>
                      </w:pPr>
                    </w:p>
                    <w:p w14:paraId="5D0BCF80">
                      <w:pPr>
                        <w:spacing w:line="240" w:lineRule="auto"/>
                        <w:ind w:firstLine="0" w:firstLineChars="0"/>
                        <w:rPr>
                          <w:sz w:val="21"/>
                        </w:rPr>
                      </w:pPr>
                    </w:p>
                    <w:p w14:paraId="2DA0BABA">
                      <w:pPr>
                        <w:spacing w:line="240" w:lineRule="auto"/>
                        <w:ind w:firstLine="0" w:firstLineChars="0"/>
                        <w:rPr>
                          <w:sz w:val="21"/>
                        </w:rPr>
                      </w:pPr>
                    </w:p>
                    <w:p w14:paraId="3FDA6DE2">
                      <w:pPr>
                        <w:spacing w:line="240" w:lineRule="auto"/>
                        <w:ind w:firstLine="0" w:firstLineChars="0"/>
                        <w:rPr>
                          <w:sz w:val="21"/>
                        </w:rPr>
                      </w:pPr>
                    </w:p>
                    <w:p w14:paraId="692017A7">
                      <w:pPr>
                        <w:spacing w:line="240" w:lineRule="auto"/>
                        <w:ind w:firstLine="0" w:firstLineChars="0"/>
                        <w:rPr>
                          <w:sz w:val="21"/>
                        </w:rPr>
                      </w:pPr>
                    </w:p>
                    <w:p w14:paraId="50563520">
                      <w:pPr>
                        <w:spacing w:line="240" w:lineRule="auto"/>
                        <w:ind w:firstLine="0" w:firstLineChars="0"/>
                        <w:jc w:val="center"/>
                        <w:rPr>
                          <w:rFonts w:hint="eastAsia" w:eastAsia="黑体"/>
                          <w:sz w:val="44"/>
                        </w:rPr>
                      </w:pPr>
                    </w:p>
                    <w:p w14:paraId="3318FFEA">
                      <w:pPr>
                        <w:spacing w:line="240" w:lineRule="auto"/>
                        <w:ind w:firstLine="0" w:firstLineChars="0"/>
                        <w:jc w:val="center"/>
                        <w:rPr>
                          <w:rFonts w:eastAsia="黑体"/>
                          <w:sz w:val="44"/>
                        </w:rPr>
                      </w:pPr>
                      <w:r>
                        <w:rPr>
                          <w:rFonts w:hint="eastAsia" w:eastAsia="黑体"/>
                          <w:sz w:val="44"/>
                        </w:rPr>
                        <w:t>符合测量能谱分析软件</w:t>
                      </w:r>
                      <w:r>
                        <w:rPr>
                          <w:rFonts w:hint="eastAsia" w:eastAsia="黑体"/>
                          <w:sz w:val="44"/>
                          <w:lang w:eastAsia="zh-CN"/>
                        </w:rPr>
                        <w:t>合同</w:t>
                      </w:r>
                      <w:r>
                        <w:rPr>
                          <w:rFonts w:eastAsia="黑体"/>
                          <w:sz w:val="44"/>
                        </w:rPr>
                        <w:t>验收大纲</w:t>
                      </w:r>
                    </w:p>
                    <w:p w14:paraId="4322A8C2">
                      <w:pPr>
                        <w:spacing w:line="240" w:lineRule="auto"/>
                        <w:ind w:firstLine="0" w:firstLineChars="0"/>
                        <w:rPr>
                          <w:sz w:val="21"/>
                        </w:rPr>
                      </w:pPr>
                    </w:p>
                    <w:p w14:paraId="0D5D9620">
                      <w:pPr>
                        <w:spacing w:line="240" w:lineRule="auto"/>
                        <w:ind w:firstLine="0" w:firstLineChars="0"/>
                        <w:rPr>
                          <w:sz w:val="21"/>
                        </w:rPr>
                      </w:pPr>
                    </w:p>
                    <w:p w14:paraId="026F3E79">
                      <w:pPr>
                        <w:spacing w:line="240" w:lineRule="auto"/>
                        <w:ind w:firstLine="0" w:firstLineChars="0"/>
                        <w:rPr>
                          <w:rFonts w:hint="eastAsia"/>
                          <w:sz w:val="21"/>
                        </w:rPr>
                      </w:pPr>
                    </w:p>
                    <w:p w14:paraId="1AF154C2">
                      <w:pPr>
                        <w:spacing w:line="240" w:lineRule="auto"/>
                        <w:ind w:firstLine="0" w:firstLineChars="0"/>
                        <w:rPr>
                          <w:rFonts w:hint="eastAsia"/>
                          <w:sz w:val="21"/>
                        </w:rPr>
                      </w:pPr>
                    </w:p>
                    <w:p w14:paraId="23C5992E">
                      <w:pPr>
                        <w:spacing w:line="240" w:lineRule="auto"/>
                        <w:ind w:firstLine="0" w:firstLineChars="0"/>
                        <w:rPr>
                          <w:rFonts w:hint="eastAsia"/>
                          <w:sz w:val="21"/>
                        </w:rPr>
                      </w:pPr>
                    </w:p>
                    <w:p w14:paraId="56C2F874">
                      <w:pPr>
                        <w:spacing w:line="240" w:lineRule="auto"/>
                        <w:ind w:firstLine="0" w:firstLineChars="0"/>
                        <w:rPr>
                          <w:rFonts w:hint="eastAsia"/>
                          <w:sz w:val="21"/>
                        </w:rPr>
                      </w:pPr>
                    </w:p>
                    <w:p w14:paraId="43207147">
                      <w:pPr>
                        <w:spacing w:line="240" w:lineRule="auto"/>
                        <w:ind w:firstLine="0" w:firstLineChars="0"/>
                        <w:rPr>
                          <w:rFonts w:hint="eastAsia"/>
                          <w:sz w:val="21"/>
                        </w:rPr>
                      </w:pPr>
                    </w:p>
                    <w:p w14:paraId="2238242A">
                      <w:pPr>
                        <w:spacing w:line="240" w:lineRule="auto"/>
                        <w:ind w:firstLine="0" w:firstLineChars="0"/>
                        <w:rPr>
                          <w:rFonts w:hint="eastAsia"/>
                          <w:sz w:val="21"/>
                        </w:rPr>
                      </w:pPr>
                    </w:p>
                    <w:p w14:paraId="7930D687">
                      <w:pPr>
                        <w:spacing w:line="240" w:lineRule="auto"/>
                        <w:ind w:firstLine="0" w:firstLineChars="0"/>
                        <w:rPr>
                          <w:rFonts w:hint="eastAsia"/>
                          <w:sz w:val="21"/>
                        </w:rPr>
                      </w:pPr>
                    </w:p>
                    <w:p w14:paraId="660572E6">
                      <w:pPr>
                        <w:spacing w:line="240" w:lineRule="auto"/>
                        <w:ind w:firstLine="0" w:firstLineChars="0"/>
                        <w:rPr>
                          <w:rFonts w:hint="eastAsia"/>
                          <w:sz w:val="21"/>
                        </w:rPr>
                      </w:pPr>
                    </w:p>
                    <w:p w14:paraId="7B1A3A1B">
                      <w:pPr>
                        <w:spacing w:line="240" w:lineRule="auto"/>
                        <w:ind w:firstLine="0" w:firstLineChars="0"/>
                        <w:rPr>
                          <w:rFonts w:hint="eastAsia"/>
                          <w:sz w:val="21"/>
                        </w:rPr>
                      </w:pPr>
                    </w:p>
                    <w:p w14:paraId="0B175951">
                      <w:pPr>
                        <w:spacing w:line="240" w:lineRule="auto"/>
                        <w:ind w:firstLine="0" w:firstLineChars="0"/>
                        <w:rPr>
                          <w:rFonts w:hint="eastAsia"/>
                          <w:sz w:val="21"/>
                        </w:rPr>
                      </w:pPr>
                    </w:p>
                    <w:p w14:paraId="25EC87D2">
                      <w:pPr>
                        <w:spacing w:line="240" w:lineRule="auto"/>
                        <w:ind w:firstLine="0" w:firstLineChars="0"/>
                        <w:rPr>
                          <w:rFonts w:hint="eastAsia"/>
                          <w:sz w:val="21"/>
                        </w:rPr>
                      </w:pPr>
                    </w:p>
                    <w:p w14:paraId="33D1C85A">
                      <w:pPr>
                        <w:spacing w:line="240" w:lineRule="auto"/>
                        <w:ind w:firstLine="0" w:firstLineChars="0"/>
                        <w:rPr>
                          <w:rFonts w:hint="eastAsia"/>
                          <w:sz w:val="21"/>
                        </w:rPr>
                      </w:pPr>
                    </w:p>
                    <w:p w14:paraId="303CDF4A">
                      <w:pPr>
                        <w:spacing w:line="240" w:lineRule="auto"/>
                        <w:ind w:firstLine="0" w:firstLineChars="0"/>
                        <w:rPr>
                          <w:rFonts w:hint="eastAsia"/>
                          <w:sz w:val="21"/>
                        </w:rPr>
                      </w:pPr>
                    </w:p>
                    <w:p w14:paraId="27BCD4D6">
                      <w:pPr>
                        <w:spacing w:line="240" w:lineRule="auto"/>
                        <w:ind w:firstLine="0" w:firstLineChars="0"/>
                        <w:rPr>
                          <w:rFonts w:hint="eastAsia"/>
                          <w:sz w:val="21"/>
                        </w:rPr>
                      </w:pPr>
                    </w:p>
                    <w:p w14:paraId="10F93FEF">
                      <w:pPr>
                        <w:spacing w:line="240" w:lineRule="auto"/>
                        <w:ind w:firstLine="0" w:firstLineChars="0"/>
                        <w:rPr>
                          <w:rFonts w:hint="eastAsia"/>
                          <w:sz w:val="21"/>
                        </w:rPr>
                      </w:pPr>
                    </w:p>
                    <w:p w14:paraId="4AE7C16D">
                      <w:pPr>
                        <w:spacing w:line="240" w:lineRule="auto"/>
                        <w:ind w:firstLine="0" w:firstLineChars="0"/>
                        <w:rPr>
                          <w:rFonts w:hint="eastAsia"/>
                          <w:sz w:val="21"/>
                        </w:rPr>
                      </w:pPr>
                    </w:p>
                    <w:p w14:paraId="2665A48B">
                      <w:pPr>
                        <w:spacing w:line="480" w:lineRule="auto"/>
                        <w:ind w:left="0" w:leftChars="0" w:firstLine="0" w:firstLineChars="0"/>
                        <w:jc w:val="center"/>
                        <w:rPr>
                          <w:sz w:val="32"/>
                          <w:szCs w:val="32"/>
                          <w:u w:val="single"/>
                        </w:rPr>
                      </w:pPr>
                      <w:r>
                        <w:rPr>
                          <w:sz w:val="32"/>
                          <w:szCs w:val="32"/>
                        </w:rPr>
                        <w:t>单位：</w:t>
                      </w:r>
                      <w:r>
                        <w:rPr>
                          <w:sz w:val="32"/>
                          <w:szCs w:val="32"/>
                          <w:u w:val="single"/>
                        </w:rPr>
                        <w:t xml:space="preserve">  </w:t>
                      </w:r>
                      <w:r>
                        <w:rPr>
                          <w:rFonts w:hint="eastAsia"/>
                          <w:sz w:val="32"/>
                          <w:szCs w:val="32"/>
                          <w:u w:val="single"/>
                          <w:lang w:val="en-US" w:eastAsia="zh-CN"/>
                        </w:rPr>
                        <w:t>四所四室</w:t>
                      </w:r>
                    </w:p>
                    <w:p w14:paraId="424D8B47">
                      <w:pPr>
                        <w:spacing w:line="240" w:lineRule="auto"/>
                        <w:ind w:firstLine="0" w:firstLineChars="0"/>
                        <w:rPr>
                          <w:rFonts w:hint="eastAsia"/>
                          <w:sz w:val="21"/>
                        </w:rPr>
                      </w:pPr>
                    </w:p>
                    <w:p w14:paraId="43C493F1">
                      <w:pPr>
                        <w:spacing w:line="240" w:lineRule="auto"/>
                        <w:ind w:firstLine="0" w:firstLineChars="0"/>
                        <w:rPr>
                          <w:rFonts w:hint="eastAsia"/>
                          <w:sz w:val="21"/>
                        </w:rPr>
                      </w:pPr>
                    </w:p>
                    <w:p w14:paraId="0F0F5B88">
                      <w:pPr>
                        <w:spacing w:line="240" w:lineRule="auto"/>
                        <w:ind w:firstLine="0" w:firstLineChars="0"/>
                        <w:rPr>
                          <w:rFonts w:hint="eastAsia"/>
                          <w:sz w:val="21"/>
                        </w:rPr>
                      </w:pPr>
                    </w:p>
                    <w:p w14:paraId="778F3A17">
                      <w:pPr>
                        <w:spacing w:line="240" w:lineRule="auto"/>
                        <w:ind w:firstLine="0" w:firstLineChars="0"/>
                        <w:rPr>
                          <w:rFonts w:hint="eastAsia"/>
                          <w:sz w:val="21"/>
                        </w:rPr>
                      </w:pPr>
                    </w:p>
                    <w:p w14:paraId="5A665660">
                      <w:pPr>
                        <w:spacing w:line="240" w:lineRule="auto"/>
                        <w:ind w:firstLine="0" w:firstLineChars="0"/>
                        <w:rPr>
                          <w:rFonts w:hint="eastAsia"/>
                          <w:sz w:val="21"/>
                        </w:rPr>
                      </w:pPr>
                    </w:p>
                    <w:p w14:paraId="21C4B15B">
                      <w:pPr>
                        <w:spacing w:line="240" w:lineRule="auto"/>
                        <w:ind w:firstLine="0" w:firstLineChars="0"/>
                        <w:rPr>
                          <w:rFonts w:hint="eastAsia"/>
                          <w:sz w:val="21"/>
                        </w:rPr>
                      </w:pPr>
                    </w:p>
                    <w:p w14:paraId="7E704E89">
                      <w:pPr>
                        <w:spacing w:line="240" w:lineRule="auto"/>
                        <w:ind w:firstLine="0" w:firstLineChars="0"/>
                        <w:rPr>
                          <w:rFonts w:hint="eastAsia"/>
                          <w:sz w:val="21"/>
                        </w:rPr>
                      </w:pPr>
                    </w:p>
                    <w:p w14:paraId="0FADD6C5">
                      <w:pPr>
                        <w:spacing w:line="240" w:lineRule="auto"/>
                        <w:ind w:firstLine="0" w:firstLineChars="0"/>
                        <w:rPr>
                          <w:rFonts w:hint="eastAsia"/>
                          <w:sz w:val="21"/>
                        </w:rPr>
                      </w:pPr>
                    </w:p>
                    <w:p w14:paraId="47437AA0">
                      <w:pPr>
                        <w:spacing w:line="240" w:lineRule="auto"/>
                        <w:ind w:firstLine="0" w:firstLineChars="0"/>
                        <w:rPr>
                          <w:rFonts w:hint="eastAsia"/>
                          <w:sz w:val="21"/>
                        </w:rPr>
                      </w:pPr>
                    </w:p>
                    <w:p w14:paraId="4986A11A">
                      <w:pPr>
                        <w:spacing w:line="240" w:lineRule="auto"/>
                        <w:ind w:firstLine="0" w:firstLineChars="0"/>
                        <w:rPr>
                          <w:rFonts w:hint="eastAsia"/>
                          <w:sz w:val="21"/>
                        </w:rPr>
                      </w:pPr>
                    </w:p>
                    <w:p w14:paraId="4B635CBB">
                      <w:pPr>
                        <w:spacing w:line="240" w:lineRule="auto"/>
                        <w:ind w:firstLine="0" w:firstLineChars="0"/>
                        <w:rPr>
                          <w:rFonts w:hint="eastAsia"/>
                          <w:sz w:val="21"/>
                        </w:rPr>
                      </w:pPr>
                    </w:p>
                    <w:p w14:paraId="5DB95952">
                      <w:pPr>
                        <w:spacing w:line="240" w:lineRule="auto"/>
                        <w:ind w:firstLine="0" w:firstLineChars="0"/>
                        <w:rPr>
                          <w:rFonts w:hint="eastAsia"/>
                          <w:sz w:val="21"/>
                        </w:rPr>
                      </w:pPr>
                    </w:p>
                    <w:p w14:paraId="0C4192D8">
                      <w:pPr>
                        <w:spacing w:line="240" w:lineRule="auto"/>
                        <w:ind w:firstLine="0" w:firstLineChars="0"/>
                        <w:rPr>
                          <w:rFonts w:hint="eastAsia"/>
                          <w:sz w:val="21"/>
                        </w:rPr>
                      </w:pPr>
                    </w:p>
                    <w:p w14:paraId="34A894F5">
                      <w:pPr>
                        <w:spacing w:line="240" w:lineRule="auto"/>
                        <w:ind w:firstLine="0" w:firstLineChars="0"/>
                        <w:rPr>
                          <w:rFonts w:hint="eastAsia"/>
                          <w:sz w:val="21"/>
                        </w:rPr>
                      </w:pPr>
                    </w:p>
                    <w:p w14:paraId="05017242">
                      <w:pPr>
                        <w:spacing w:line="240" w:lineRule="auto"/>
                        <w:ind w:firstLine="0" w:firstLineChars="0"/>
                        <w:rPr>
                          <w:rFonts w:hint="eastAsia"/>
                          <w:sz w:val="21"/>
                        </w:rPr>
                      </w:pPr>
                    </w:p>
                    <w:p w14:paraId="55764A84">
                      <w:pPr>
                        <w:spacing w:line="240" w:lineRule="auto"/>
                        <w:ind w:firstLine="0" w:firstLineChars="0"/>
                        <w:rPr>
                          <w:rFonts w:hint="eastAsia"/>
                          <w:sz w:val="21"/>
                        </w:rPr>
                      </w:pPr>
                    </w:p>
                    <w:p w14:paraId="70AAB263">
                      <w:pPr>
                        <w:spacing w:line="240" w:lineRule="auto"/>
                        <w:ind w:firstLine="0" w:firstLineChars="0"/>
                        <w:rPr>
                          <w:sz w:val="21"/>
                        </w:rPr>
                      </w:pPr>
                    </w:p>
                    <w:p w14:paraId="4A3B8EF6">
                      <w:pPr>
                        <w:spacing w:line="240" w:lineRule="auto"/>
                        <w:ind w:firstLine="0" w:firstLineChars="0"/>
                        <w:rPr>
                          <w:sz w:val="21"/>
                        </w:rPr>
                      </w:pPr>
                    </w:p>
                    <w:p w14:paraId="6AD7FA35">
                      <w:pPr>
                        <w:spacing w:line="240" w:lineRule="auto"/>
                        <w:ind w:firstLine="0" w:firstLineChars="0"/>
                        <w:jc w:val="center"/>
                        <w:rPr>
                          <w:sz w:val="32"/>
                        </w:rPr>
                      </w:pPr>
                      <w:r>
                        <w:rPr>
                          <w:sz w:val="32"/>
                        </w:rPr>
                        <w:t>中国人民解放军63672部队</w:t>
                      </w:r>
                    </w:p>
                  </w:txbxContent>
                </v:textbox>
                <w10:wrap type="topAndBottom"/>
              </v:shape>
            </w:pict>
          </mc:Fallback>
        </mc:AlternateContent>
      </w:r>
    </w:p>
    <w:p w14:paraId="527925FA">
      <w:pPr>
        <w:pStyle w:val="39"/>
        <w:spacing w:before="381" w:beforeLines="100" w:after="381" w:afterLines="100"/>
      </w:pPr>
      <w:r>
        <w:rPr>
          <w:rFonts w:ascii="黑体" w:hAnsi="黑体"/>
          <w:sz w:val="32"/>
          <w:szCs w:val="32"/>
        </w:rPr>
        <w:t>目</w:t>
      </w:r>
      <w:r>
        <w:rPr>
          <w:rFonts w:hint="eastAsia" w:ascii="黑体" w:hAnsi="黑体"/>
          <w:sz w:val="32"/>
          <w:szCs w:val="32"/>
        </w:rPr>
        <w:t xml:space="preserve">  </w:t>
      </w:r>
      <w:r>
        <w:rPr>
          <w:rFonts w:ascii="黑体" w:hAnsi="黑体"/>
          <w:sz w:val="32"/>
          <w:szCs w:val="32"/>
        </w:rPr>
        <w:t>录</w:t>
      </w:r>
    </w:p>
    <w:p w14:paraId="088D8947">
      <w:pPr>
        <w:pStyle w:val="19"/>
        <w:keepNext w:val="0"/>
        <w:keepLines w:val="0"/>
        <w:pageBreakBefore w:val="0"/>
        <w:tabs>
          <w:tab w:val="right" w:leader="dot" w:pos="9354"/>
          <w:tab w:val="clear" w:pos="426"/>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ascii="Times New Roman" w:eastAsia="宋体"/>
          <w:b w:val="0"/>
          <w:caps w:val="0"/>
          <w:smallCaps w:val="0"/>
          <w:sz w:val="24"/>
          <w:szCs w:val="28"/>
          <w:u w:val="none"/>
        </w:rPr>
        <w:fldChar w:fldCharType="begin"/>
      </w:r>
      <w:r>
        <w:rPr>
          <w:rFonts w:ascii="Times New Roman" w:eastAsia="宋体"/>
          <w:b w:val="0"/>
          <w:caps w:val="0"/>
          <w:smallCaps w:val="0"/>
          <w:sz w:val="24"/>
          <w:szCs w:val="28"/>
          <w:u w:val="none"/>
        </w:rPr>
        <w:instrText xml:space="preserve"> TOC \o "1-3" \h \z \u </w:instrText>
      </w:r>
      <w:r>
        <w:rPr>
          <w:rFonts w:ascii="Times New Roman" w:eastAsia="宋体"/>
          <w:b w:val="0"/>
          <w:caps w:val="0"/>
          <w:smallCaps w:val="0"/>
          <w:sz w:val="24"/>
          <w:szCs w:val="28"/>
          <w:u w:val="none"/>
        </w:rPr>
        <w:fldChar w:fldCharType="separate"/>
      </w:r>
      <w:r>
        <w:rPr>
          <w:rFonts w:ascii="Times New Roman" w:eastAsia="宋体"/>
          <w:b w:val="0"/>
          <w:caps w:val="0"/>
          <w:smallCaps w:val="0"/>
          <w:sz w:val="24"/>
          <w:szCs w:val="28"/>
          <w:u w:val="none"/>
        </w:rPr>
        <w:fldChar w:fldCharType="begin"/>
      </w:r>
      <w:r>
        <w:rPr>
          <w:rFonts w:ascii="Times New Roman" w:eastAsia="宋体"/>
          <w:b w:val="0"/>
          <w:caps w:val="0"/>
          <w:smallCaps w:val="0"/>
          <w:sz w:val="24"/>
          <w:szCs w:val="28"/>
        </w:rPr>
        <w:instrText xml:space="preserve"> HYPERLINK \l _Toc4260 </w:instrText>
      </w:r>
      <w:r>
        <w:rPr>
          <w:rFonts w:ascii="Times New Roman" w:eastAsia="宋体"/>
          <w:b w:val="0"/>
          <w:caps w:val="0"/>
          <w:smallCaps w:val="0"/>
          <w:sz w:val="24"/>
          <w:szCs w:val="28"/>
        </w:rPr>
        <w:fldChar w:fldCharType="separate"/>
      </w:r>
      <w:r>
        <w:rPr>
          <w:rFonts w:hint="eastAsia" w:eastAsia="宋体"/>
          <w:b w:val="0"/>
          <w:caps w:val="0"/>
          <w:smallCaps w:val="0"/>
          <w:sz w:val="24"/>
        </w:rPr>
        <w:t>1 概述</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_Toc4260 \h </w:instrText>
      </w:r>
      <w:r>
        <w:rPr>
          <w:rFonts w:eastAsia="宋体"/>
          <w:b w:val="0"/>
          <w:caps w:val="0"/>
          <w:smallCaps w:val="0"/>
          <w:sz w:val="24"/>
        </w:rPr>
        <w:fldChar w:fldCharType="separate"/>
      </w:r>
      <w:r>
        <w:rPr>
          <w:rFonts w:eastAsia="宋体"/>
          <w:b w:val="0"/>
          <w:caps w:val="0"/>
          <w:smallCaps w:val="0"/>
          <w:sz w:val="24"/>
        </w:rPr>
        <w:t>1</w:t>
      </w:r>
      <w:r>
        <w:rPr>
          <w:rFonts w:eastAsia="宋体"/>
          <w:b w:val="0"/>
          <w:caps w:val="0"/>
          <w:smallCaps w:val="0"/>
          <w:sz w:val="24"/>
        </w:rPr>
        <w:fldChar w:fldCharType="end"/>
      </w:r>
      <w:r>
        <w:rPr>
          <w:rFonts w:ascii="Times New Roman" w:eastAsia="宋体"/>
          <w:b w:val="0"/>
          <w:caps w:val="0"/>
          <w:smallCaps w:val="0"/>
          <w:sz w:val="24"/>
          <w:szCs w:val="28"/>
          <w:u w:val="none"/>
        </w:rPr>
        <w:fldChar w:fldCharType="end"/>
      </w:r>
    </w:p>
    <w:p w14:paraId="5C05639C">
      <w:pPr>
        <w:pStyle w:val="22"/>
        <w:keepNext w:val="0"/>
        <w:keepLines w:val="0"/>
        <w:pageBreakBefore w:val="0"/>
        <w:tabs>
          <w:tab w:val="right" w:leader="dot" w:pos="9354"/>
          <w:tab w:val="clear" w:pos="709"/>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_Toc14168 </w:instrText>
      </w:r>
      <w:r>
        <w:rPr>
          <w:rFonts w:eastAsia="宋体"/>
          <w:b w:val="0"/>
          <w:caps w:val="0"/>
          <w:smallCaps w:val="0"/>
          <w:sz w:val="24"/>
          <w:szCs w:val="28"/>
        </w:rPr>
        <w:fldChar w:fldCharType="separate"/>
      </w:r>
      <w:r>
        <w:rPr>
          <w:rFonts w:hint="eastAsia" w:eastAsia="宋体"/>
          <w:b w:val="0"/>
          <w:caps w:val="0"/>
          <w:smallCaps w:val="0"/>
          <w:sz w:val="24"/>
        </w:rPr>
        <w:t>1.1 适用范围</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_Toc14168 \h </w:instrText>
      </w:r>
      <w:r>
        <w:rPr>
          <w:rFonts w:eastAsia="宋体"/>
          <w:b w:val="0"/>
          <w:caps w:val="0"/>
          <w:smallCaps w:val="0"/>
          <w:sz w:val="24"/>
        </w:rPr>
        <w:fldChar w:fldCharType="separate"/>
      </w:r>
      <w:r>
        <w:rPr>
          <w:rFonts w:eastAsia="宋体"/>
          <w:b w:val="0"/>
          <w:caps w:val="0"/>
          <w:smallCaps w:val="0"/>
          <w:sz w:val="24"/>
        </w:rPr>
        <w:t>1</w:t>
      </w:r>
      <w:r>
        <w:rPr>
          <w:rFonts w:eastAsia="宋体"/>
          <w:b w:val="0"/>
          <w:caps w:val="0"/>
          <w:smallCaps w:val="0"/>
          <w:sz w:val="24"/>
        </w:rPr>
        <w:fldChar w:fldCharType="end"/>
      </w:r>
      <w:r>
        <w:rPr>
          <w:rFonts w:eastAsia="宋体"/>
          <w:b w:val="0"/>
          <w:caps w:val="0"/>
          <w:smallCaps w:val="0"/>
          <w:sz w:val="24"/>
          <w:szCs w:val="28"/>
        </w:rPr>
        <w:fldChar w:fldCharType="end"/>
      </w:r>
    </w:p>
    <w:p w14:paraId="3D2F4144">
      <w:pPr>
        <w:pStyle w:val="22"/>
        <w:keepNext w:val="0"/>
        <w:keepLines w:val="0"/>
        <w:pageBreakBefore w:val="0"/>
        <w:tabs>
          <w:tab w:val="right" w:leader="dot" w:pos="9354"/>
          <w:tab w:val="clear" w:pos="709"/>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_Toc11663 </w:instrText>
      </w:r>
      <w:r>
        <w:rPr>
          <w:rFonts w:eastAsia="宋体"/>
          <w:b w:val="0"/>
          <w:caps w:val="0"/>
          <w:smallCaps w:val="0"/>
          <w:sz w:val="24"/>
          <w:szCs w:val="28"/>
        </w:rPr>
        <w:fldChar w:fldCharType="separate"/>
      </w:r>
      <w:r>
        <w:rPr>
          <w:rFonts w:hint="eastAsia" w:eastAsia="宋体"/>
          <w:b w:val="0"/>
          <w:caps w:val="0"/>
          <w:smallCaps w:val="0"/>
          <w:sz w:val="24"/>
        </w:rPr>
        <w:t>1.2 编制</w:t>
      </w:r>
      <w:r>
        <w:rPr>
          <w:rFonts w:eastAsia="宋体"/>
          <w:b w:val="0"/>
          <w:caps w:val="0"/>
          <w:smallCaps w:val="0"/>
          <w:sz w:val="24"/>
        </w:rPr>
        <w:t>依据</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_Toc11663 \h </w:instrText>
      </w:r>
      <w:r>
        <w:rPr>
          <w:rFonts w:eastAsia="宋体"/>
          <w:b w:val="0"/>
          <w:caps w:val="0"/>
          <w:smallCaps w:val="0"/>
          <w:sz w:val="24"/>
        </w:rPr>
        <w:fldChar w:fldCharType="separate"/>
      </w:r>
      <w:r>
        <w:rPr>
          <w:rFonts w:eastAsia="宋体"/>
          <w:b w:val="0"/>
          <w:caps w:val="0"/>
          <w:smallCaps w:val="0"/>
          <w:sz w:val="24"/>
        </w:rPr>
        <w:t>1</w:t>
      </w:r>
      <w:r>
        <w:rPr>
          <w:rFonts w:eastAsia="宋体"/>
          <w:b w:val="0"/>
          <w:caps w:val="0"/>
          <w:smallCaps w:val="0"/>
          <w:sz w:val="24"/>
        </w:rPr>
        <w:fldChar w:fldCharType="end"/>
      </w:r>
      <w:r>
        <w:rPr>
          <w:rFonts w:eastAsia="宋体"/>
          <w:b w:val="0"/>
          <w:caps w:val="0"/>
          <w:smallCaps w:val="0"/>
          <w:sz w:val="24"/>
          <w:szCs w:val="28"/>
        </w:rPr>
        <w:fldChar w:fldCharType="end"/>
      </w:r>
    </w:p>
    <w:p w14:paraId="0F73AF34">
      <w:pPr>
        <w:pStyle w:val="22"/>
        <w:keepNext w:val="0"/>
        <w:keepLines w:val="0"/>
        <w:pageBreakBefore w:val="0"/>
        <w:tabs>
          <w:tab w:val="right" w:leader="dot" w:pos="9354"/>
          <w:tab w:val="clear" w:pos="709"/>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_Toc13474 </w:instrText>
      </w:r>
      <w:r>
        <w:rPr>
          <w:rFonts w:eastAsia="宋体"/>
          <w:b w:val="0"/>
          <w:caps w:val="0"/>
          <w:smallCaps w:val="0"/>
          <w:sz w:val="24"/>
          <w:szCs w:val="28"/>
        </w:rPr>
        <w:fldChar w:fldCharType="separate"/>
      </w:r>
      <w:r>
        <w:rPr>
          <w:rFonts w:hint="eastAsia" w:eastAsia="宋体"/>
          <w:b w:val="0"/>
          <w:caps w:val="0"/>
          <w:smallCaps w:val="0"/>
          <w:sz w:val="24"/>
        </w:rPr>
        <w:t>1.3 引用标准</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_Toc13474 \h </w:instrText>
      </w:r>
      <w:r>
        <w:rPr>
          <w:rFonts w:eastAsia="宋体"/>
          <w:b w:val="0"/>
          <w:caps w:val="0"/>
          <w:smallCaps w:val="0"/>
          <w:sz w:val="24"/>
        </w:rPr>
        <w:fldChar w:fldCharType="separate"/>
      </w:r>
      <w:r>
        <w:rPr>
          <w:rFonts w:eastAsia="宋体"/>
          <w:b w:val="0"/>
          <w:caps w:val="0"/>
          <w:smallCaps w:val="0"/>
          <w:sz w:val="24"/>
        </w:rPr>
        <w:t>2</w:t>
      </w:r>
      <w:r>
        <w:rPr>
          <w:rFonts w:eastAsia="宋体"/>
          <w:b w:val="0"/>
          <w:caps w:val="0"/>
          <w:smallCaps w:val="0"/>
          <w:sz w:val="24"/>
        </w:rPr>
        <w:fldChar w:fldCharType="end"/>
      </w:r>
      <w:r>
        <w:rPr>
          <w:rFonts w:eastAsia="宋体"/>
          <w:b w:val="0"/>
          <w:caps w:val="0"/>
          <w:smallCaps w:val="0"/>
          <w:sz w:val="24"/>
          <w:szCs w:val="28"/>
        </w:rPr>
        <w:fldChar w:fldCharType="end"/>
      </w:r>
    </w:p>
    <w:p w14:paraId="5C96CA87">
      <w:pPr>
        <w:pStyle w:val="19"/>
        <w:keepNext w:val="0"/>
        <w:keepLines w:val="0"/>
        <w:pageBreakBefore w:val="0"/>
        <w:tabs>
          <w:tab w:val="right" w:leader="dot" w:pos="9354"/>
          <w:tab w:val="clear" w:pos="426"/>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_Toc10287 </w:instrText>
      </w:r>
      <w:r>
        <w:rPr>
          <w:rFonts w:eastAsia="宋体"/>
          <w:b w:val="0"/>
          <w:caps w:val="0"/>
          <w:smallCaps w:val="0"/>
          <w:sz w:val="24"/>
          <w:szCs w:val="28"/>
        </w:rPr>
        <w:fldChar w:fldCharType="separate"/>
      </w:r>
      <w:r>
        <w:rPr>
          <w:rFonts w:hint="eastAsia" w:eastAsia="宋体"/>
          <w:b w:val="0"/>
          <w:caps w:val="0"/>
          <w:smallCaps w:val="0"/>
          <w:sz w:val="24"/>
        </w:rPr>
        <w:t>2 验收产品</w:t>
      </w:r>
      <w:r>
        <w:rPr>
          <w:rFonts w:eastAsia="宋体"/>
          <w:b w:val="0"/>
          <w:caps w:val="0"/>
          <w:smallCaps w:val="0"/>
          <w:sz w:val="24"/>
        </w:rPr>
        <w:t>型号、数量</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_Toc10287 \h </w:instrText>
      </w:r>
      <w:r>
        <w:rPr>
          <w:rFonts w:eastAsia="宋体"/>
          <w:b w:val="0"/>
          <w:caps w:val="0"/>
          <w:smallCaps w:val="0"/>
          <w:sz w:val="24"/>
        </w:rPr>
        <w:fldChar w:fldCharType="separate"/>
      </w:r>
      <w:r>
        <w:rPr>
          <w:rFonts w:eastAsia="宋体"/>
          <w:b w:val="0"/>
          <w:caps w:val="0"/>
          <w:smallCaps w:val="0"/>
          <w:sz w:val="24"/>
        </w:rPr>
        <w:t>2</w:t>
      </w:r>
      <w:r>
        <w:rPr>
          <w:rFonts w:eastAsia="宋体"/>
          <w:b w:val="0"/>
          <w:caps w:val="0"/>
          <w:smallCaps w:val="0"/>
          <w:sz w:val="24"/>
        </w:rPr>
        <w:fldChar w:fldCharType="end"/>
      </w:r>
      <w:r>
        <w:rPr>
          <w:rFonts w:eastAsia="宋体"/>
          <w:b w:val="0"/>
          <w:caps w:val="0"/>
          <w:smallCaps w:val="0"/>
          <w:sz w:val="24"/>
          <w:szCs w:val="28"/>
        </w:rPr>
        <w:fldChar w:fldCharType="end"/>
      </w:r>
    </w:p>
    <w:p w14:paraId="2DD0F94B">
      <w:pPr>
        <w:pStyle w:val="19"/>
        <w:keepNext w:val="0"/>
        <w:keepLines w:val="0"/>
        <w:pageBreakBefore w:val="0"/>
        <w:tabs>
          <w:tab w:val="right" w:leader="dot" w:pos="9354"/>
          <w:tab w:val="clear" w:pos="426"/>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_Toc8551 </w:instrText>
      </w:r>
      <w:r>
        <w:rPr>
          <w:rFonts w:eastAsia="宋体"/>
          <w:b w:val="0"/>
          <w:caps w:val="0"/>
          <w:smallCaps w:val="0"/>
          <w:sz w:val="24"/>
          <w:szCs w:val="28"/>
        </w:rPr>
        <w:fldChar w:fldCharType="separate"/>
      </w:r>
      <w:r>
        <w:rPr>
          <w:rFonts w:hint="eastAsia" w:eastAsia="宋体"/>
          <w:b w:val="0"/>
          <w:caps w:val="0"/>
          <w:smallCaps w:val="0"/>
          <w:sz w:val="24"/>
        </w:rPr>
        <w:t>3 验收</w:t>
      </w:r>
      <w:r>
        <w:rPr>
          <w:rFonts w:eastAsia="宋体"/>
          <w:b w:val="0"/>
          <w:caps w:val="0"/>
          <w:smallCaps w:val="0"/>
          <w:sz w:val="24"/>
        </w:rPr>
        <w:t>组织</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_Toc8551 \h </w:instrText>
      </w:r>
      <w:r>
        <w:rPr>
          <w:rFonts w:eastAsia="宋体"/>
          <w:b w:val="0"/>
          <w:caps w:val="0"/>
          <w:smallCaps w:val="0"/>
          <w:sz w:val="24"/>
        </w:rPr>
        <w:fldChar w:fldCharType="separate"/>
      </w:r>
      <w:r>
        <w:rPr>
          <w:rFonts w:eastAsia="宋体"/>
          <w:b w:val="0"/>
          <w:caps w:val="0"/>
          <w:smallCaps w:val="0"/>
          <w:sz w:val="24"/>
        </w:rPr>
        <w:t>2</w:t>
      </w:r>
      <w:r>
        <w:rPr>
          <w:rFonts w:eastAsia="宋体"/>
          <w:b w:val="0"/>
          <w:caps w:val="0"/>
          <w:smallCaps w:val="0"/>
          <w:sz w:val="24"/>
        </w:rPr>
        <w:fldChar w:fldCharType="end"/>
      </w:r>
      <w:r>
        <w:rPr>
          <w:rFonts w:eastAsia="宋体"/>
          <w:b w:val="0"/>
          <w:caps w:val="0"/>
          <w:smallCaps w:val="0"/>
          <w:sz w:val="24"/>
          <w:szCs w:val="28"/>
        </w:rPr>
        <w:fldChar w:fldCharType="end"/>
      </w:r>
    </w:p>
    <w:p w14:paraId="442091F8">
      <w:pPr>
        <w:pStyle w:val="19"/>
        <w:keepNext w:val="0"/>
        <w:keepLines w:val="0"/>
        <w:pageBreakBefore w:val="0"/>
        <w:tabs>
          <w:tab w:val="right" w:leader="dot" w:pos="9354"/>
          <w:tab w:val="clear" w:pos="426"/>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_Toc12179 </w:instrText>
      </w:r>
      <w:r>
        <w:rPr>
          <w:rFonts w:eastAsia="宋体"/>
          <w:b w:val="0"/>
          <w:caps w:val="0"/>
          <w:smallCaps w:val="0"/>
          <w:sz w:val="24"/>
          <w:szCs w:val="28"/>
        </w:rPr>
        <w:fldChar w:fldCharType="separate"/>
      </w:r>
      <w:r>
        <w:rPr>
          <w:rFonts w:hint="eastAsia" w:eastAsia="宋体"/>
          <w:b w:val="0"/>
          <w:caps w:val="0"/>
          <w:smallCaps w:val="0"/>
          <w:sz w:val="24"/>
        </w:rPr>
        <w:t>4 验收</w:t>
      </w:r>
      <w:r>
        <w:rPr>
          <w:rFonts w:eastAsia="宋体"/>
          <w:b w:val="0"/>
          <w:caps w:val="0"/>
          <w:smallCaps w:val="0"/>
          <w:sz w:val="24"/>
        </w:rPr>
        <w:t>保障条件</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_Toc12179 \h </w:instrText>
      </w:r>
      <w:r>
        <w:rPr>
          <w:rFonts w:eastAsia="宋体"/>
          <w:b w:val="0"/>
          <w:caps w:val="0"/>
          <w:smallCaps w:val="0"/>
          <w:sz w:val="24"/>
        </w:rPr>
        <w:fldChar w:fldCharType="separate"/>
      </w:r>
      <w:r>
        <w:rPr>
          <w:rFonts w:eastAsia="宋体"/>
          <w:b w:val="0"/>
          <w:caps w:val="0"/>
          <w:smallCaps w:val="0"/>
          <w:sz w:val="24"/>
        </w:rPr>
        <w:t>2</w:t>
      </w:r>
      <w:r>
        <w:rPr>
          <w:rFonts w:eastAsia="宋体"/>
          <w:b w:val="0"/>
          <w:caps w:val="0"/>
          <w:smallCaps w:val="0"/>
          <w:sz w:val="24"/>
        </w:rPr>
        <w:fldChar w:fldCharType="end"/>
      </w:r>
      <w:r>
        <w:rPr>
          <w:rFonts w:eastAsia="宋体"/>
          <w:b w:val="0"/>
          <w:caps w:val="0"/>
          <w:smallCaps w:val="0"/>
          <w:sz w:val="24"/>
          <w:szCs w:val="28"/>
        </w:rPr>
        <w:fldChar w:fldCharType="end"/>
      </w:r>
    </w:p>
    <w:p w14:paraId="73026817">
      <w:pPr>
        <w:pStyle w:val="22"/>
        <w:keepNext w:val="0"/>
        <w:keepLines w:val="0"/>
        <w:pageBreakBefore w:val="0"/>
        <w:tabs>
          <w:tab w:val="right" w:leader="dot" w:pos="9354"/>
          <w:tab w:val="clear" w:pos="709"/>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_Toc30532 </w:instrText>
      </w:r>
      <w:r>
        <w:rPr>
          <w:rFonts w:eastAsia="宋体"/>
          <w:b w:val="0"/>
          <w:caps w:val="0"/>
          <w:smallCaps w:val="0"/>
          <w:sz w:val="24"/>
          <w:szCs w:val="28"/>
        </w:rPr>
        <w:fldChar w:fldCharType="separate"/>
      </w:r>
      <w:r>
        <w:rPr>
          <w:rFonts w:hint="eastAsia" w:eastAsia="宋体"/>
          <w:b w:val="0"/>
          <w:caps w:val="0"/>
          <w:smallCaps w:val="0"/>
          <w:sz w:val="24"/>
        </w:rPr>
        <w:t>4.1 场地</w:t>
      </w:r>
      <w:r>
        <w:rPr>
          <w:rFonts w:eastAsia="宋体"/>
          <w:b w:val="0"/>
          <w:caps w:val="0"/>
          <w:smallCaps w:val="0"/>
          <w:sz w:val="24"/>
        </w:rPr>
        <w:t>环境</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_Toc30532 \h </w:instrText>
      </w:r>
      <w:r>
        <w:rPr>
          <w:rFonts w:eastAsia="宋体"/>
          <w:b w:val="0"/>
          <w:caps w:val="0"/>
          <w:smallCaps w:val="0"/>
          <w:sz w:val="24"/>
        </w:rPr>
        <w:fldChar w:fldCharType="separate"/>
      </w:r>
      <w:r>
        <w:rPr>
          <w:rFonts w:eastAsia="宋体"/>
          <w:b w:val="0"/>
          <w:caps w:val="0"/>
          <w:smallCaps w:val="0"/>
          <w:sz w:val="24"/>
        </w:rPr>
        <w:t>2</w:t>
      </w:r>
      <w:r>
        <w:rPr>
          <w:rFonts w:eastAsia="宋体"/>
          <w:b w:val="0"/>
          <w:caps w:val="0"/>
          <w:smallCaps w:val="0"/>
          <w:sz w:val="24"/>
        </w:rPr>
        <w:fldChar w:fldCharType="end"/>
      </w:r>
      <w:r>
        <w:rPr>
          <w:rFonts w:eastAsia="宋体"/>
          <w:b w:val="0"/>
          <w:caps w:val="0"/>
          <w:smallCaps w:val="0"/>
          <w:sz w:val="24"/>
          <w:szCs w:val="28"/>
        </w:rPr>
        <w:fldChar w:fldCharType="end"/>
      </w:r>
    </w:p>
    <w:p w14:paraId="3927423E">
      <w:pPr>
        <w:pStyle w:val="19"/>
        <w:keepNext w:val="0"/>
        <w:keepLines w:val="0"/>
        <w:pageBreakBefore w:val="0"/>
        <w:tabs>
          <w:tab w:val="right" w:leader="dot" w:pos="9354"/>
          <w:tab w:val="clear" w:pos="426"/>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_Toc27271 </w:instrText>
      </w:r>
      <w:r>
        <w:rPr>
          <w:rFonts w:eastAsia="宋体"/>
          <w:b w:val="0"/>
          <w:caps w:val="0"/>
          <w:smallCaps w:val="0"/>
          <w:sz w:val="24"/>
          <w:szCs w:val="28"/>
        </w:rPr>
        <w:fldChar w:fldCharType="separate"/>
      </w:r>
      <w:r>
        <w:rPr>
          <w:rFonts w:hint="eastAsia" w:eastAsia="宋体"/>
          <w:b w:val="0"/>
          <w:caps w:val="0"/>
          <w:smallCaps w:val="0"/>
          <w:sz w:val="24"/>
        </w:rPr>
        <w:t>5 验收</w:t>
      </w:r>
      <w:r>
        <w:rPr>
          <w:rFonts w:eastAsia="宋体"/>
          <w:b w:val="0"/>
          <w:caps w:val="0"/>
          <w:smallCaps w:val="0"/>
          <w:sz w:val="24"/>
        </w:rPr>
        <w:t>项目</w:t>
      </w:r>
      <w:r>
        <w:rPr>
          <w:rFonts w:hint="eastAsia" w:eastAsia="宋体"/>
          <w:b w:val="0"/>
          <w:caps w:val="0"/>
          <w:smallCaps w:val="0"/>
          <w:sz w:val="24"/>
        </w:rPr>
        <w:t>及合格判据</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_Toc27271 \h </w:instrText>
      </w:r>
      <w:r>
        <w:rPr>
          <w:rFonts w:eastAsia="宋体"/>
          <w:b w:val="0"/>
          <w:caps w:val="0"/>
          <w:smallCaps w:val="0"/>
          <w:sz w:val="24"/>
        </w:rPr>
        <w:fldChar w:fldCharType="separate"/>
      </w:r>
      <w:r>
        <w:rPr>
          <w:rFonts w:eastAsia="宋体"/>
          <w:b w:val="0"/>
          <w:caps w:val="0"/>
          <w:smallCaps w:val="0"/>
          <w:sz w:val="24"/>
        </w:rPr>
        <w:t>3</w:t>
      </w:r>
      <w:r>
        <w:rPr>
          <w:rFonts w:eastAsia="宋体"/>
          <w:b w:val="0"/>
          <w:caps w:val="0"/>
          <w:smallCaps w:val="0"/>
          <w:sz w:val="24"/>
        </w:rPr>
        <w:fldChar w:fldCharType="end"/>
      </w:r>
      <w:r>
        <w:rPr>
          <w:rFonts w:eastAsia="宋体"/>
          <w:b w:val="0"/>
          <w:caps w:val="0"/>
          <w:smallCaps w:val="0"/>
          <w:sz w:val="24"/>
          <w:szCs w:val="28"/>
        </w:rPr>
        <w:fldChar w:fldCharType="end"/>
      </w:r>
    </w:p>
    <w:p w14:paraId="03A7C038">
      <w:pPr>
        <w:pStyle w:val="22"/>
        <w:keepNext w:val="0"/>
        <w:keepLines w:val="0"/>
        <w:pageBreakBefore w:val="0"/>
        <w:tabs>
          <w:tab w:val="right" w:leader="dot" w:pos="9354"/>
          <w:tab w:val="clear" w:pos="709"/>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_Toc3820 </w:instrText>
      </w:r>
      <w:r>
        <w:rPr>
          <w:rFonts w:eastAsia="宋体"/>
          <w:b w:val="0"/>
          <w:caps w:val="0"/>
          <w:smallCaps w:val="0"/>
          <w:sz w:val="24"/>
          <w:szCs w:val="28"/>
        </w:rPr>
        <w:fldChar w:fldCharType="separate"/>
      </w:r>
      <w:r>
        <w:rPr>
          <w:rFonts w:hint="eastAsia" w:eastAsia="宋体"/>
          <w:b w:val="0"/>
          <w:caps w:val="0"/>
          <w:smallCaps w:val="0"/>
          <w:sz w:val="24"/>
        </w:rPr>
        <w:t>5.1 判定和</w:t>
      </w:r>
      <w:r>
        <w:rPr>
          <w:rFonts w:eastAsia="宋体"/>
          <w:b w:val="0"/>
          <w:caps w:val="0"/>
          <w:smallCaps w:val="0"/>
          <w:sz w:val="24"/>
        </w:rPr>
        <w:t>处理</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_Toc3820 \h </w:instrText>
      </w:r>
      <w:r>
        <w:rPr>
          <w:rFonts w:eastAsia="宋体"/>
          <w:b w:val="0"/>
          <w:caps w:val="0"/>
          <w:smallCaps w:val="0"/>
          <w:sz w:val="24"/>
        </w:rPr>
        <w:fldChar w:fldCharType="separate"/>
      </w:r>
      <w:r>
        <w:rPr>
          <w:rFonts w:eastAsia="宋体"/>
          <w:b w:val="0"/>
          <w:caps w:val="0"/>
          <w:smallCaps w:val="0"/>
          <w:sz w:val="24"/>
        </w:rPr>
        <w:t>3</w:t>
      </w:r>
      <w:r>
        <w:rPr>
          <w:rFonts w:eastAsia="宋体"/>
          <w:b w:val="0"/>
          <w:caps w:val="0"/>
          <w:smallCaps w:val="0"/>
          <w:sz w:val="24"/>
        </w:rPr>
        <w:fldChar w:fldCharType="end"/>
      </w:r>
      <w:r>
        <w:rPr>
          <w:rFonts w:eastAsia="宋体"/>
          <w:b w:val="0"/>
          <w:caps w:val="0"/>
          <w:smallCaps w:val="0"/>
          <w:sz w:val="24"/>
          <w:szCs w:val="28"/>
        </w:rPr>
        <w:fldChar w:fldCharType="end"/>
      </w:r>
    </w:p>
    <w:p w14:paraId="2C402E6A">
      <w:pPr>
        <w:pStyle w:val="14"/>
        <w:keepNext w:val="0"/>
        <w:keepLines w:val="0"/>
        <w:pageBreakBefore w:val="0"/>
        <w:tabs>
          <w:tab w:val="right" w:leader="dot" w:pos="9354"/>
          <w:tab w:val="clear" w:pos="993"/>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_Toc20384 </w:instrText>
      </w:r>
      <w:r>
        <w:rPr>
          <w:rFonts w:eastAsia="宋体"/>
          <w:b w:val="0"/>
          <w:caps w:val="0"/>
          <w:smallCaps w:val="0"/>
          <w:sz w:val="24"/>
          <w:szCs w:val="28"/>
        </w:rPr>
        <w:fldChar w:fldCharType="separate"/>
      </w:r>
      <w:r>
        <w:rPr>
          <w:rFonts w:hint="eastAsia" w:eastAsia="宋体"/>
          <w:b w:val="0"/>
          <w:caps w:val="0"/>
          <w:smallCaps w:val="0"/>
          <w:sz w:val="24"/>
        </w:rPr>
        <w:t>5.1.1 合格判据</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_Toc20384 \h </w:instrText>
      </w:r>
      <w:r>
        <w:rPr>
          <w:rFonts w:eastAsia="宋体"/>
          <w:b w:val="0"/>
          <w:caps w:val="0"/>
          <w:smallCaps w:val="0"/>
          <w:sz w:val="24"/>
        </w:rPr>
        <w:fldChar w:fldCharType="separate"/>
      </w:r>
      <w:r>
        <w:rPr>
          <w:rFonts w:eastAsia="宋体"/>
          <w:b w:val="0"/>
          <w:caps w:val="0"/>
          <w:smallCaps w:val="0"/>
          <w:sz w:val="24"/>
        </w:rPr>
        <w:t>3</w:t>
      </w:r>
      <w:r>
        <w:rPr>
          <w:rFonts w:eastAsia="宋体"/>
          <w:b w:val="0"/>
          <w:caps w:val="0"/>
          <w:smallCaps w:val="0"/>
          <w:sz w:val="24"/>
        </w:rPr>
        <w:fldChar w:fldCharType="end"/>
      </w:r>
      <w:r>
        <w:rPr>
          <w:rFonts w:eastAsia="宋体"/>
          <w:b w:val="0"/>
          <w:caps w:val="0"/>
          <w:smallCaps w:val="0"/>
          <w:sz w:val="24"/>
          <w:szCs w:val="28"/>
        </w:rPr>
        <w:fldChar w:fldCharType="end"/>
      </w:r>
    </w:p>
    <w:p w14:paraId="479E2565">
      <w:pPr>
        <w:pStyle w:val="14"/>
        <w:keepNext w:val="0"/>
        <w:keepLines w:val="0"/>
        <w:pageBreakBefore w:val="0"/>
        <w:tabs>
          <w:tab w:val="right" w:leader="dot" w:pos="9354"/>
          <w:tab w:val="clear" w:pos="993"/>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_Toc19084 </w:instrText>
      </w:r>
      <w:r>
        <w:rPr>
          <w:rFonts w:eastAsia="宋体"/>
          <w:b w:val="0"/>
          <w:caps w:val="0"/>
          <w:smallCaps w:val="0"/>
          <w:sz w:val="24"/>
          <w:szCs w:val="28"/>
        </w:rPr>
        <w:fldChar w:fldCharType="separate"/>
      </w:r>
      <w:r>
        <w:rPr>
          <w:rFonts w:hint="eastAsia" w:eastAsia="宋体"/>
          <w:b w:val="0"/>
          <w:caps w:val="0"/>
          <w:smallCaps w:val="0"/>
          <w:sz w:val="24"/>
        </w:rPr>
        <w:t>5.1.2 分歧意见的处理</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_Toc19084 \h </w:instrText>
      </w:r>
      <w:r>
        <w:rPr>
          <w:rFonts w:eastAsia="宋体"/>
          <w:b w:val="0"/>
          <w:caps w:val="0"/>
          <w:smallCaps w:val="0"/>
          <w:sz w:val="24"/>
        </w:rPr>
        <w:fldChar w:fldCharType="separate"/>
      </w:r>
      <w:r>
        <w:rPr>
          <w:rFonts w:eastAsia="宋体"/>
          <w:b w:val="0"/>
          <w:caps w:val="0"/>
          <w:smallCaps w:val="0"/>
          <w:sz w:val="24"/>
        </w:rPr>
        <w:t>3</w:t>
      </w:r>
      <w:r>
        <w:rPr>
          <w:rFonts w:eastAsia="宋体"/>
          <w:b w:val="0"/>
          <w:caps w:val="0"/>
          <w:smallCaps w:val="0"/>
          <w:sz w:val="24"/>
        </w:rPr>
        <w:fldChar w:fldCharType="end"/>
      </w:r>
      <w:r>
        <w:rPr>
          <w:rFonts w:eastAsia="宋体"/>
          <w:b w:val="0"/>
          <w:caps w:val="0"/>
          <w:smallCaps w:val="0"/>
          <w:sz w:val="24"/>
          <w:szCs w:val="28"/>
        </w:rPr>
        <w:fldChar w:fldCharType="end"/>
      </w:r>
    </w:p>
    <w:p w14:paraId="0B915453">
      <w:pPr>
        <w:pStyle w:val="22"/>
        <w:keepNext w:val="0"/>
        <w:keepLines w:val="0"/>
        <w:pageBreakBefore w:val="0"/>
        <w:tabs>
          <w:tab w:val="right" w:leader="dot" w:pos="9354"/>
          <w:tab w:val="clear" w:pos="709"/>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_Toc3739 </w:instrText>
      </w:r>
      <w:r>
        <w:rPr>
          <w:rFonts w:eastAsia="宋体"/>
          <w:b w:val="0"/>
          <w:caps w:val="0"/>
          <w:smallCaps w:val="0"/>
          <w:sz w:val="24"/>
          <w:szCs w:val="28"/>
        </w:rPr>
        <w:fldChar w:fldCharType="separate"/>
      </w:r>
      <w:r>
        <w:rPr>
          <w:rFonts w:hint="eastAsia" w:eastAsia="宋体"/>
          <w:b w:val="0"/>
          <w:caps w:val="0"/>
          <w:smallCaps w:val="0"/>
          <w:sz w:val="24"/>
        </w:rPr>
        <w:t>5.2 测试</w:t>
      </w:r>
      <w:r>
        <w:rPr>
          <w:rFonts w:eastAsia="宋体"/>
          <w:b w:val="0"/>
          <w:caps w:val="0"/>
          <w:smallCaps w:val="0"/>
          <w:sz w:val="24"/>
        </w:rPr>
        <w:t>报告</w:t>
      </w:r>
      <w:r>
        <w:rPr>
          <w:rFonts w:hint="eastAsia" w:eastAsia="宋体"/>
          <w:b w:val="0"/>
          <w:caps w:val="0"/>
          <w:smallCaps w:val="0"/>
          <w:sz w:val="24"/>
        </w:rPr>
        <w:t>与验收</w:t>
      </w:r>
      <w:r>
        <w:rPr>
          <w:rFonts w:eastAsia="宋体"/>
          <w:b w:val="0"/>
          <w:caps w:val="0"/>
          <w:smallCaps w:val="0"/>
          <w:sz w:val="24"/>
        </w:rPr>
        <w:t>记录</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_Toc3739 \h </w:instrText>
      </w:r>
      <w:r>
        <w:rPr>
          <w:rFonts w:eastAsia="宋体"/>
          <w:b w:val="0"/>
          <w:caps w:val="0"/>
          <w:smallCaps w:val="0"/>
          <w:sz w:val="24"/>
        </w:rPr>
        <w:fldChar w:fldCharType="separate"/>
      </w:r>
      <w:r>
        <w:rPr>
          <w:rFonts w:eastAsia="宋体"/>
          <w:b w:val="0"/>
          <w:caps w:val="0"/>
          <w:smallCaps w:val="0"/>
          <w:sz w:val="24"/>
        </w:rPr>
        <w:t>3</w:t>
      </w:r>
      <w:r>
        <w:rPr>
          <w:rFonts w:eastAsia="宋体"/>
          <w:b w:val="0"/>
          <w:caps w:val="0"/>
          <w:smallCaps w:val="0"/>
          <w:sz w:val="24"/>
        </w:rPr>
        <w:fldChar w:fldCharType="end"/>
      </w:r>
      <w:r>
        <w:rPr>
          <w:rFonts w:eastAsia="宋体"/>
          <w:b w:val="0"/>
          <w:caps w:val="0"/>
          <w:smallCaps w:val="0"/>
          <w:sz w:val="24"/>
          <w:szCs w:val="28"/>
        </w:rPr>
        <w:fldChar w:fldCharType="end"/>
      </w:r>
    </w:p>
    <w:p w14:paraId="3B86AC8B">
      <w:pPr>
        <w:pStyle w:val="22"/>
        <w:keepNext w:val="0"/>
        <w:keepLines w:val="0"/>
        <w:pageBreakBefore w:val="0"/>
        <w:tabs>
          <w:tab w:val="right" w:leader="dot" w:pos="9354"/>
          <w:tab w:val="clear" w:pos="709"/>
          <w:tab w:val="clear" w:pos="9344"/>
        </w:tabs>
        <w:kinsoku/>
        <w:wordWrap/>
        <w:overflowPunct/>
        <w:topLinePunct w:val="0"/>
        <w:autoSpaceDE/>
        <w:autoSpaceDN/>
        <w:bidi w:val="0"/>
        <w:adjustRightInd w:val="0"/>
        <w:snapToGrid w:val="0"/>
        <w:spacing w:line="360" w:lineRule="auto"/>
        <w:textAlignment w:val="auto"/>
        <w:rPr>
          <w:rFonts w:eastAsia="宋体"/>
          <w:b w:val="0"/>
          <w:caps w:val="0"/>
          <w:smallCaps w:val="0"/>
          <w:sz w:val="24"/>
        </w:rPr>
      </w:pPr>
      <w:r>
        <w:rPr>
          <w:rFonts w:eastAsia="宋体"/>
          <w:b w:val="0"/>
          <w:caps w:val="0"/>
          <w:smallCaps w:val="0"/>
          <w:sz w:val="24"/>
          <w:szCs w:val="28"/>
        </w:rPr>
        <w:fldChar w:fldCharType="begin"/>
      </w:r>
      <w:r>
        <w:rPr>
          <w:rFonts w:eastAsia="宋体"/>
          <w:b w:val="0"/>
          <w:caps w:val="0"/>
          <w:smallCaps w:val="0"/>
          <w:sz w:val="24"/>
          <w:szCs w:val="28"/>
        </w:rPr>
        <w:instrText xml:space="preserve"> HYPERLINK \l _Toc8235 </w:instrText>
      </w:r>
      <w:r>
        <w:rPr>
          <w:rFonts w:eastAsia="宋体"/>
          <w:b w:val="0"/>
          <w:caps w:val="0"/>
          <w:smallCaps w:val="0"/>
          <w:sz w:val="24"/>
          <w:szCs w:val="28"/>
        </w:rPr>
        <w:fldChar w:fldCharType="separate"/>
      </w:r>
      <w:r>
        <w:rPr>
          <w:rFonts w:hint="eastAsia" w:eastAsia="宋体"/>
          <w:b w:val="0"/>
          <w:caps w:val="0"/>
          <w:smallCaps w:val="0"/>
          <w:sz w:val="24"/>
        </w:rPr>
        <w:t>5.3 符合测量能谱分析软件</w:t>
      </w:r>
      <w:r>
        <w:rPr>
          <w:rFonts w:eastAsia="宋体"/>
          <w:b w:val="0"/>
          <w:caps w:val="0"/>
          <w:smallCaps w:val="0"/>
          <w:sz w:val="24"/>
        </w:rPr>
        <w:t>验收细则</w:t>
      </w:r>
      <w:r>
        <w:rPr>
          <w:rFonts w:eastAsia="宋体"/>
          <w:b w:val="0"/>
          <w:caps w:val="0"/>
          <w:smallCaps w:val="0"/>
          <w:sz w:val="24"/>
        </w:rPr>
        <w:tab/>
      </w:r>
      <w:r>
        <w:rPr>
          <w:rFonts w:eastAsia="宋体"/>
          <w:b w:val="0"/>
          <w:caps w:val="0"/>
          <w:smallCaps w:val="0"/>
          <w:sz w:val="24"/>
        </w:rPr>
        <w:fldChar w:fldCharType="begin"/>
      </w:r>
      <w:r>
        <w:rPr>
          <w:rFonts w:eastAsia="宋体"/>
          <w:b w:val="0"/>
          <w:caps w:val="0"/>
          <w:smallCaps w:val="0"/>
          <w:sz w:val="24"/>
        </w:rPr>
        <w:instrText xml:space="preserve"> PAGEREF _Toc8235 \h </w:instrText>
      </w:r>
      <w:r>
        <w:rPr>
          <w:rFonts w:eastAsia="宋体"/>
          <w:b w:val="0"/>
          <w:caps w:val="0"/>
          <w:smallCaps w:val="0"/>
          <w:sz w:val="24"/>
        </w:rPr>
        <w:fldChar w:fldCharType="separate"/>
      </w:r>
      <w:r>
        <w:rPr>
          <w:rFonts w:eastAsia="宋体"/>
          <w:b w:val="0"/>
          <w:caps w:val="0"/>
          <w:smallCaps w:val="0"/>
          <w:sz w:val="24"/>
        </w:rPr>
        <w:t>4</w:t>
      </w:r>
      <w:r>
        <w:rPr>
          <w:rFonts w:eastAsia="宋体"/>
          <w:b w:val="0"/>
          <w:caps w:val="0"/>
          <w:smallCaps w:val="0"/>
          <w:sz w:val="24"/>
        </w:rPr>
        <w:fldChar w:fldCharType="end"/>
      </w:r>
      <w:r>
        <w:rPr>
          <w:rFonts w:eastAsia="宋体"/>
          <w:b w:val="0"/>
          <w:caps w:val="0"/>
          <w:smallCaps w:val="0"/>
          <w:sz w:val="24"/>
          <w:szCs w:val="28"/>
        </w:rPr>
        <w:fldChar w:fldCharType="end"/>
      </w:r>
    </w:p>
    <w:p w14:paraId="010E3FBD">
      <w:pPr>
        <w:pStyle w:val="39"/>
        <w:keepNext w:val="0"/>
        <w:keepLines w:val="0"/>
        <w:pageBreakBefore w:val="0"/>
        <w:kinsoku/>
        <w:wordWrap/>
        <w:overflowPunct/>
        <w:topLinePunct w:val="0"/>
        <w:autoSpaceDE/>
        <w:autoSpaceDN/>
        <w:bidi w:val="0"/>
        <w:adjustRightInd w:val="0"/>
        <w:snapToGrid w:val="0"/>
        <w:spacing w:line="360" w:lineRule="auto"/>
        <w:textAlignment w:val="auto"/>
      </w:pPr>
      <w:r>
        <w:rPr>
          <w:rFonts w:eastAsia="宋体"/>
          <w:b w:val="0"/>
          <w:caps w:val="0"/>
          <w:smallCaps w:val="0"/>
          <w:sz w:val="24"/>
          <w:szCs w:val="28"/>
        </w:rPr>
        <w:fldChar w:fldCharType="end"/>
      </w:r>
    </w:p>
    <w:p w14:paraId="4436C70E">
      <w:pPr>
        <w:ind w:firstLine="560"/>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851" w:footer="850" w:gutter="0"/>
          <w:cols w:space="425" w:num="1"/>
          <w:docGrid w:type="lines" w:linePitch="381" w:charSpace="0"/>
        </w:sectPr>
      </w:pPr>
    </w:p>
    <w:p w14:paraId="1AA704EC">
      <w:pPr>
        <w:pStyle w:val="24"/>
        <w:rPr>
          <w:rFonts w:hint="eastAsia"/>
          <w:sz w:val="44"/>
          <w:szCs w:val="44"/>
        </w:rPr>
      </w:pPr>
      <w:r>
        <w:rPr>
          <w:rFonts w:hint="eastAsia"/>
          <w:sz w:val="44"/>
          <w:szCs w:val="44"/>
        </w:rPr>
        <w:t>符合测量能谱分析软件</w:t>
      </w:r>
      <w:r>
        <w:rPr>
          <w:rFonts w:hint="eastAsia"/>
          <w:sz w:val="44"/>
          <w:szCs w:val="44"/>
          <w:lang w:eastAsia="zh-CN"/>
        </w:rPr>
        <w:t>合同</w:t>
      </w:r>
      <w:r>
        <w:rPr>
          <w:rFonts w:hint="eastAsia"/>
          <w:sz w:val="44"/>
          <w:szCs w:val="44"/>
        </w:rPr>
        <w:t>验收大纲</w:t>
      </w:r>
    </w:p>
    <w:p w14:paraId="5D75947C">
      <w:pPr>
        <w:pStyle w:val="2"/>
      </w:pPr>
      <w:bookmarkStart w:id="0" w:name="_Toc4260"/>
      <w:r>
        <w:rPr>
          <w:rFonts w:hint="eastAsia"/>
        </w:rPr>
        <w:t>概述</w:t>
      </w:r>
      <w:bookmarkEnd w:id="0"/>
    </w:p>
    <w:p w14:paraId="2111A0BA">
      <w:pPr>
        <w:ind w:firstLine="560"/>
      </w:pPr>
      <w:r>
        <w:rPr>
          <w:rFonts w:hint="eastAsia"/>
        </w:rPr>
        <w:t>符合测量能谱分析软件</w:t>
      </w:r>
      <w:r>
        <w:rPr>
          <w:rFonts w:hint="eastAsia"/>
          <w:lang w:eastAsia="zh-CN"/>
        </w:rPr>
        <w:t>合同交付内容</w:t>
      </w:r>
      <w:r>
        <w:t>包括</w:t>
      </w:r>
      <w:r>
        <w:rPr>
          <w:rFonts w:hint="eastAsia"/>
          <w:lang w:val="en-US" w:eastAsia="zh-CN"/>
        </w:rPr>
        <w:t>符合测量能谱分析软件1套、符合测量能谱分析软件源代码、符合测量能谱分析软件配套文档、符合测量能谱分析软件第三方测试报告四个主要交付物</w:t>
      </w:r>
      <w:r>
        <w:t>。</w:t>
      </w:r>
      <w:r>
        <w:rPr>
          <w:rFonts w:hint="eastAsia"/>
          <w:lang w:val="en-US" w:eastAsia="zh-CN"/>
        </w:rPr>
        <w:t>符合测量能谱分析软件</w:t>
      </w:r>
      <w:r>
        <w:rPr>
          <w:rFonts w:hint="eastAsia"/>
        </w:rPr>
        <w:t>主要由</w:t>
      </w:r>
      <w:r>
        <w:rPr>
          <w:rFonts w:hint="eastAsia"/>
          <w:lang w:val="en-US" w:eastAsia="zh-CN"/>
        </w:rPr>
        <w:t>测量参数配置、测量控制、能谱数据获取、能谱图形化展示、历史数据分析、测量过程数据回放、用户与数据管理等模块</w:t>
      </w:r>
      <w:r>
        <w:rPr>
          <w:rFonts w:hint="eastAsia"/>
        </w:rPr>
        <w:t>组成</w:t>
      </w:r>
      <w:r>
        <w:rPr>
          <w:rFonts w:hint="eastAsia"/>
          <w:lang w:eastAsia="zh-CN"/>
        </w:rPr>
        <w:t>，</w:t>
      </w:r>
      <w:r>
        <w:rPr>
          <w:rFonts w:hint="eastAsia"/>
          <w:lang w:val="en-US" w:eastAsia="zh-CN"/>
        </w:rPr>
        <w:t>实现测量设备的硬件控制、测量参数设置、测量过程可视化、测量过程实时分析等主要功能，测量过程中能够显示能量、效率、分辨率和刻度参数，并且可对刻度参数进行修改并重新拟合。支持数据标准化存储，能够对历史能谱数据进行回放和离线分析</w:t>
      </w:r>
      <w:r>
        <w:rPr>
          <w:rFonts w:hint="eastAsia"/>
        </w:rPr>
        <w:t>。</w:t>
      </w:r>
    </w:p>
    <w:p w14:paraId="531500AC">
      <w:pPr>
        <w:ind w:firstLine="560"/>
      </w:pPr>
      <w:r>
        <w:rPr>
          <w:rFonts w:hint="eastAsia"/>
          <w:lang w:val="en-US" w:eastAsia="zh-CN"/>
        </w:rPr>
        <w:t>双方</w:t>
      </w:r>
      <w:r>
        <w:rPr>
          <w:rFonts w:hint="eastAsia"/>
        </w:rPr>
        <w:t>于</w:t>
      </w:r>
      <w:r>
        <w:rPr>
          <w:rFonts w:hint="eastAsia"/>
          <w:lang w:val="en-US" w:eastAsia="zh-CN"/>
        </w:rPr>
        <w:t>2025</w:t>
      </w:r>
      <w:r>
        <w:rPr>
          <w:rFonts w:hint="eastAsia"/>
        </w:rPr>
        <w:t>年</w:t>
      </w:r>
      <w:r>
        <w:rPr>
          <w:rFonts w:hint="eastAsia"/>
          <w:lang w:val="en-US" w:eastAsia="zh-CN"/>
        </w:rPr>
        <w:t>4</w:t>
      </w:r>
      <w:r>
        <w:rPr>
          <w:rFonts w:hint="eastAsia"/>
        </w:rPr>
        <w:t>月</w:t>
      </w:r>
      <w:r>
        <w:rPr>
          <w:rFonts w:hint="eastAsia"/>
          <w:lang w:val="en-US" w:eastAsia="zh-CN"/>
        </w:rPr>
        <w:t>16</w:t>
      </w:r>
      <w:r>
        <w:rPr>
          <w:rFonts w:hint="eastAsia"/>
        </w:rPr>
        <w:t>日</w:t>
      </w:r>
      <w:r>
        <w:t>签订</w:t>
      </w:r>
      <w:r>
        <w:rPr>
          <w:rFonts w:hint="eastAsia"/>
          <w:lang w:eastAsia="zh-CN"/>
        </w:rPr>
        <w:t>科研外协</w:t>
      </w:r>
      <w:r>
        <w:t>合同（</w:t>
      </w:r>
      <w:r>
        <w:rPr>
          <w:rFonts w:hint="eastAsia"/>
        </w:rPr>
        <w:t>合同</w:t>
      </w:r>
      <w:r>
        <w:t>编号：</w:t>
      </w:r>
      <w:r>
        <w:rPr>
          <w:rFonts w:hint="eastAsia"/>
          <w:lang w:val="en-US" w:eastAsia="zh-CN"/>
        </w:rPr>
        <w:t>202504053</w:t>
      </w:r>
      <w:r>
        <w:t>）</w:t>
      </w:r>
      <w:r>
        <w:rPr>
          <w:rFonts w:hint="eastAsia"/>
        </w:rPr>
        <w:t>，</w:t>
      </w:r>
      <w:r>
        <w:t>合同金额</w:t>
      </w:r>
      <w:r>
        <w:rPr>
          <w:rFonts w:hint="eastAsia"/>
        </w:rPr>
        <w:t>为</w:t>
      </w:r>
      <w:r>
        <w:rPr>
          <w:rFonts w:hint="eastAsia"/>
          <w:lang w:val="en-US" w:eastAsia="zh-CN"/>
        </w:rPr>
        <w:t>420000.00</w:t>
      </w:r>
      <w:r>
        <w:rPr>
          <w:rFonts w:hint="eastAsia"/>
        </w:rPr>
        <w:t>元，</w:t>
      </w:r>
      <w:r>
        <w:t>受托方</w:t>
      </w:r>
      <w:r>
        <w:rPr>
          <w:rFonts w:hint="eastAsia"/>
        </w:rPr>
        <w:t>（乙方</w:t>
      </w:r>
      <w:r>
        <w:t>）为</w:t>
      </w:r>
      <w:r>
        <w:rPr>
          <w:rFonts w:hint="eastAsia"/>
          <w:lang w:val="en-US" w:eastAsia="zh-CN"/>
        </w:rPr>
        <w:t>北京五木恒润科技有限</w:t>
      </w:r>
      <w:r>
        <w:t>公司</w:t>
      </w:r>
      <w:r>
        <w:rPr>
          <w:rFonts w:hint="eastAsia"/>
        </w:rPr>
        <w:t>，合同</w:t>
      </w:r>
      <w:r>
        <w:t>履行</w:t>
      </w:r>
      <w:r>
        <w:rPr>
          <w:rFonts w:hint="eastAsia"/>
        </w:rPr>
        <w:t>期限</w:t>
      </w:r>
      <w:r>
        <w:t>为</w:t>
      </w:r>
      <w:r>
        <w:rPr>
          <w:rFonts w:hint="eastAsia"/>
          <w:lang w:val="en-US" w:eastAsia="zh-CN"/>
        </w:rPr>
        <w:t>6</w:t>
      </w:r>
      <w:r>
        <w:rPr>
          <w:rFonts w:hint="eastAsia"/>
        </w:rPr>
        <w:t>个</w:t>
      </w:r>
      <w:r>
        <w:t>月</w:t>
      </w:r>
      <w:r>
        <w:rPr>
          <w:rFonts w:hint="eastAsia"/>
        </w:rPr>
        <w:t>。</w:t>
      </w:r>
    </w:p>
    <w:p w14:paraId="1FC0B942">
      <w:pPr>
        <w:ind w:firstLine="560"/>
      </w:pPr>
      <w:r>
        <w:rPr>
          <w:rFonts w:hint="eastAsia"/>
        </w:rPr>
        <w:t>符合测量能谱分析软件</w:t>
      </w:r>
      <w:r>
        <w:t>验收</w:t>
      </w:r>
      <w:r>
        <w:rPr>
          <w:rFonts w:hint="eastAsia"/>
        </w:rPr>
        <w:t>主要对产品</w:t>
      </w:r>
      <w:r>
        <w:t>的</w:t>
      </w:r>
      <w:r>
        <w:rPr>
          <w:rFonts w:hint="eastAsia"/>
        </w:rPr>
        <w:t>功能</w:t>
      </w:r>
      <w:r>
        <w:t>、技术指标、配套</w:t>
      </w:r>
      <w:r>
        <w:rPr>
          <w:rFonts w:hint="eastAsia"/>
          <w:lang w:eastAsia="zh-CN"/>
        </w:rPr>
        <w:t>文档资料</w:t>
      </w:r>
      <w:r>
        <w:rPr>
          <w:rFonts w:hint="eastAsia"/>
        </w:rPr>
        <w:t>等</w:t>
      </w:r>
      <w:r>
        <w:t>项目进行</w:t>
      </w:r>
      <w:r>
        <w:rPr>
          <w:rFonts w:hint="eastAsia"/>
        </w:rPr>
        <w:t>检查</w:t>
      </w:r>
      <w:r>
        <w:t>、测试</w:t>
      </w:r>
      <w:r>
        <w:rPr>
          <w:rFonts w:hint="eastAsia"/>
        </w:rPr>
        <w:t>。</w:t>
      </w:r>
    </w:p>
    <w:p w14:paraId="68C69CC3">
      <w:pPr>
        <w:pStyle w:val="3"/>
      </w:pPr>
      <w:bookmarkStart w:id="1" w:name="_Toc14168"/>
      <w:r>
        <w:rPr>
          <w:rFonts w:hint="eastAsia"/>
        </w:rPr>
        <w:t>适用范围</w:t>
      </w:r>
      <w:bookmarkEnd w:id="1"/>
    </w:p>
    <w:p w14:paraId="1038867C">
      <w:pPr>
        <w:ind w:firstLine="560"/>
      </w:pPr>
      <w:r>
        <w:rPr>
          <w:rFonts w:hint="eastAsia"/>
        </w:rPr>
        <w:t>本</w:t>
      </w:r>
      <w:r>
        <w:t>大纲规定了</w:t>
      </w:r>
      <w:r>
        <w:rPr>
          <w:rFonts w:hint="eastAsia" w:ascii="Times New Roman" w:hAnsi="Times New Roman" w:eastAsia="仿宋_GB2312" w:cs="Times New Roman"/>
          <w:sz w:val="28"/>
          <w:szCs w:val="24"/>
        </w:rPr>
        <w:t>符合测量能谱分析软件</w:t>
      </w:r>
      <w:r>
        <w:rPr>
          <w:rFonts w:hint="eastAsia" w:ascii="Times New Roman" w:hAnsi="Times New Roman" w:eastAsia="仿宋_GB2312" w:cs="Times New Roman"/>
          <w:sz w:val="28"/>
          <w:szCs w:val="24"/>
          <w:lang w:eastAsia="zh-CN"/>
        </w:rPr>
        <w:t>合同</w:t>
      </w:r>
      <w:r>
        <w:t>验收实施办法，</w:t>
      </w:r>
      <w:r>
        <w:rPr>
          <w:rFonts w:hint="eastAsia"/>
        </w:rPr>
        <w:t>包括符合测量能谱分析软件、</w:t>
      </w:r>
      <w:r>
        <w:rPr>
          <w:rFonts w:hint="eastAsia"/>
          <w:lang w:val="en-US" w:eastAsia="zh-CN"/>
        </w:rPr>
        <w:t>符合测量能谱分析软件源代码</w:t>
      </w:r>
      <w:r>
        <w:rPr>
          <w:rFonts w:hint="eastAsia"/>
        </w:rPr>
        <w:t>、</w:t>
      </w:r>
      <w:r>
        <w:rPr>
          <w:rFonts w:hint="eastAsia"/>
          <w:lang w:val="en-US" w:eastAsia="zh-CN"/>
        </w:rPr>
        <w:t>符合测量能谱分析软件配套文档</w:t>
      </w:r>
      <w:r>
        <w:rPr>
          <w:rFonts w:hint="eastAsia"/>
        </w:rPr>
        <w:t>、</w:t>
      </w:r>
      <w:r>
        <w:rPr>
          <w:rFonts w:hint="eastAsia"/>
          <w:lang w:val="en-US" w:eastAsia="zh-CN"/>
        </w:rPr>
        <w:t>符合测量能谱分析软件第三方测试报告</w:t>
      </w:r>
      <w:r>
        <w:rPr>
          <w:rFonts w:hint="eastAsia"/>
        </w:rPr>
        <w:t>等</w:t>
      </w:r>
      <w:r>
        <w:t>项目的验收</w:t>
      </w:r>
      <w:r>
        <w:rPr>
          <w:rFonts w:hint="eastAsia"/>
        </w:rPr>
        <w:t>指标、</w:t>
      </w:r>
      <w:r>
        <w:t>测试方法和合格判据</w:t>
      </w:r>
      <w:r>
        <w:rPr>
          <w:rFonts w:hint="eastAsia"/>
        </w:rPr>
        <w:t>等</w:t>
      </w:r>
      <w:r>
        <w:t>内容，适用于</w:t>
      </w:r>
      <w:r>
        <w:rPr>
          <w:rFonts w:hint="eastAsia"/>
        </w:rPr>
        <w:t>符合测量能谱分析软件</w:t>
      </w:r>
      <w:r>
        <w:t>的验收工作。</w:t>
      </w:r>
    </w:p>
    <w:p w14:paraId="1A9D83D0">
      <w:pPr>
        <w:pStyle w:val="3"/>
      </w:pPr>
      <w:bookmarkStart w:id="2" w:name="_Toc11663"/>
      <w:r>
        <w:rPr>
          <w:rFonts w:hint="eastAsia"/>
        </w:rPr>
        <w:t>编制</w:t>
      </w:r>
      <w:r>
        <w:t>依据</w:t>
      </w:r>
      <w:bookmarkEnd w:id="2"/>
    </w:p>
    <w:p w14:paraId="58CDC50C">
      <w:pPr>
        <w:ind w:firstLine="560"/>
      </w:pPr>
      <w:r>
        <w:rPr>
          <w:rFonts w:hint="eastAsia"/>
        </w:rPr>
        <w:t>（1</w:t>
      </w:r>
      <w:r>
        <w:t>）</w:t>
      </w:r>
      <w:r>
        <w:rPr>
          <w:rFonts w:hint="eastAsia"/>
        </w:rPr>
        <w:t>《符合测量能谱分析软件</w:t>
      </w:r>
      <w:r>
        <w:t>合同</w:t>
      </w:r>
      <w:r>
        <w:rPr>
          <w:rFonts w:hint="eastAsia"/>
        </w:rPr>
        <w:t>（附</w:t>
      </w:r>
      <w:r>
        <w:rPr>
          <w:rFonts w:hint="eastAsia"/>
          <w:lang w:val="en-US" w:eastAsia="zh-CN"/>
        </w:rPr>
        <w:t>交付清单及技术指标</w:t>
      </w:r>
      <w:r>
        <w:t>）》</w:t>
      </w:r>
      <w:r>
        <w:rPr>
          <w:rFonts w:hint="eastAsia"/>
        </w:rPr>
        <w:t>（合同号：</w:t>
      </w:r>
      <w:r>
        <w:rPr>
          <w:rFonts w:hint="eastAsia"/>
          <w:lang w:val="en-US" w:eastAsia="zh-CN"/>
        </w:rPr>
        <w:t>202504053</w:t>
      </w:r>
      <w:r>
        <w:t>）</w:t>
      </w:r>
    </w:p>
    <w:p w14:paraId="32FC7F21">
      <w:pPr>
        <w:pStyle w:val="3"/>
      </w:pPr>
      <w:bookmarkStart w:id="3" w:name="_Toc13474"/>
      <w:r>
        <w:rPr>
          <w:rFonts w:hint="eastAsia"/>
        </w:rPr>
        <w:t>引用标准</w:t>
      </w:r>
      <w:bookmarkEnd w:id="3"/>
    </w:p>
    <w:p w14:paraId="65532346">
      <w:pPr>
        <w:tabs>
          <w:tab w:val="left" w:pos="2977"/>
        </w:tabs>
        <w:ind w:firstLine="560"/>
      </w:pPr>
      <w:r>
        <w:rPr>
          <w:rFonts w:hint="eastAsia"/>
        </w:rPr>
        <w:t>GJB 9001C-2017</w:t>
      </w:r>
      <w:r>
        <w:rPr>
          <w:rFonts w:hint="eastAsia"/>
        </w:rPr>
        <w:tab/>
      </w:r>
      <w:r>
        <w:rPr>
          <w:rFonts w:hint="eastAsia"/>
        </w:rPr>
        <w:t>质量管理体系要求</w:t>
      </w:r>
    </w:p>
    <w:p w14:paraId="67741B9F">
      <w:pPr>
        <w:pStyle w:val="2"/>
      </w:pPr>
      <w:bookmarkStart w:id="4" w:name="_Toc10287"/>
      <w:r>
        <w:rPr>
          <w:rFonts w:hint="eastAsia"/>
        </w:rPr>
        <w:t>验收产品</w:t>
      </w:r>
      <w:r>
        <w:t>型号、数量</w:t>
      </w:r>
      <w:bookmarkEnd w:id="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3839"/>
        <w:gridCol w:w="1065"/>
        <w:gridCol w:w="1095"/>
        <w:gridCol w:w="2753"/>
      </w:tblGrid>
      <w:tr w14:paraId="6216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7" w:type="pct"/>
            <w:vAlign w:val="center"/>
          </w:tcPr>
          <w:p w14:paraId="600A07B7">
            <w:pPr>
              <w:pStyle w:val="41"/>
              <w:rPr>
                <w:b/>
              </w:rPr>
            </w:pPr>
            <w:r>
              <w:rPr>
                <w:rFonts w:hint="eastAsia"/>
                <w:b/>
              </w:rPr>
              <w:t>序号</w:t>
            </w:r>
          </w:p>
        </w:tc>
        <w:tc>
          <w:tcPr>
            <w:tcW w:w="2005" w:type="pct"/>
            <w:vAlign w:val="center"/>
          </w:tcPr>
          <w:p w14:paraId="5EB815A7">
            <w:pPr>
              <w:pStyle w:val="41"/>
              <w:rPr>
                <w:b/>
              </w:rPr>
            </w:pPr>
            <w:r>
              <w:rPr>
                <w:rFonts w:hint="eastAsia"/>
                <w:b/>
              </w:rPr>
              <w:t>名称</w:t>
            </w:r>
          </w:p>
        </w:tc>
        <w:tc>
          <w:tcPr>
            <w:tcW w:w="556" w:type="pct"/>
            <w:vAlign w:val="center"/>
          </w:tcPr>
          <w:p w14:paraId="3C6866E8">
            <w:pPr>
              <w:pStyle w:val="41"/>
              <w:rPr>
                <w:b/>
              </w:rPr>
            </w:pPr>
            <w:r>
              <w:rPr>
                <w:rFonts w:hint="eastAsia"/>
                <w:b/>
              </w:rPr>
              <w:t>型号</w:t>
            </w:r>
          </w:p>
        </w:tc>
        <w:tc>
          <w:tcPr>
            <w:tcW w:w="572" w:type="pct"/>
            <w:vAlign w:val="center"/>
          </w:tcPr>
          <w:p w14:paraId="5592A736">
            <w:pPr>
              <w:pStyle w:val="41"/>
              <w:rPr>
                <w:b/>
              </w:rPr>
            </w:pPr>
            <w:r>
              <w:rPr>
                <w:rFonts w:hint="eastAsia"/>
                <w:b/>
              </w:rPr>
              <w:t>数量</w:t>
            </w:r>
          </w:p>
        </w:tc>
        <w:tc>
          <w:tcPr>
            <w:tcW w:w="1438" w:type="pct"/>
            <w:vAlign w:val="center"/>
          </w:tcPr>
          <w:p w14:paraId="1D19791B">
            <w:pPr>
              <w:pStyle w:val="41"/>
              <w:rPr>
                <w:b/>
              </w:rPr>
            </w:pPr>
            <w:r>
              <w:rPr>
                <w:rFonts w:hint="eastAsia"/>
                <w:b/>
              </w:rPr>
              <w:t>产品编号</w:t>
            </w:r>
          </w:p>
        </w:tc>
      </w:tr>
      <w:tr w14:paraId="364F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7" w:type="pct"/>
            <w:vAlign w:val="center"/>
          </w:tcPr>
          <w:p w14:paraId="54893C18">
            <w:pPr>
              <w:pStyle w:val="41"/>
            </w:pPr>
            <w:r>
              <w:rPr>
                <w:rFonts w:hint="eastAsia"/>
              </w:rPr>
              <w:t>1</w:t>
            </w:r>
          </w:p>
        </w:tc>
        <w:tc>
          <w:tcPr>
            <w:tcW w:w="2005" w:type="pct"/>
            <w:vAlign w:val="center"/>
          </w:tcPr>
          <w:p w14:paraId="1B56CC86">
            <w:pPr>
              <w:pStyle w:val="41"/>
              <w:jc w:val="left"/>
            </w:pPr>
            <w:r>
              <w:rPr>
                <w:rFonts w:hint="eastAsia"/>
                <w:lang w:val="en-US" w:eastAsia="zh-CN"/>
              </w:rPr>
              <w:t>符合测量能谱分析软件</w:t>
            </w:r>
          </w:p>
        </w:tc>
        <w:tc>
          <w:tcPr>
            <w:tcW w:w="556" w:type="pct"/>
            <w:vAlign w:val="center"/>
          </w:tcPr>
          <w:p w14:paraId="78C6056E">
            <w:pPr>
              <w:pStyle w:val="41"/>
              <w:rPr>
                <w:rFonts w:hint="default" w:eastAsia="宋体"/>
                <w:lang w:val="en-US" w:eastAsia="zh-CN"/>
              </w:rPr>
            </w:pPr>
            <w:r>
              <w:rPr>
                <w:rFonts w:hint="eastAsia"/>
                <w:lang w:val="en-US" w:eastAsia="zh-CN"/>
              </w:rPr>
              <w:t>V1.0</w:t>
            </w:r>
          </w:p>
        </w:tc>
        <w:tc>
          <w:tcPr>
            <w:tcW w:w="572" w:type="pct"/>
            <w:vAlign w:val="center"/>
          </w:tcPr>
          <w:p w14:paraId="6F010CDD">
            <w:pPr>
              <w:pStyle w:val="41"/>
              <w:rPr>
                <w:rFonts w:hint="eastAsia" w:eastAsia="宋体"/>
                <w:lang w:val="en-US" w:eastAsia="zh-CN"/>
              </w:rPr>
            </w:pPr>
            <w:r>
              <w:rPr>
                <w:rFonts w:hint="eastAsia"/>
                <w:lang w:val="en-US" w:eastAsia="zh-CN"/>
              </w:rPr>
              <w:t>1</w:t>
            </w:r>
          </w:p>
        </w:tc>
        <w:tc>
          <w:tcPr>
            <w:tcW w:w="1438" w:type="pct"/>
            <w:vAlign w:val="center"/>
          </w:tcPr>
          <w:p w14:paraId="0077BBBC">
            <w:pPr>
              <w:pStyle w:val="41"/>
              <w:rPr>
                <w:rFonts w:hint="default" w:eastAsia="宋体"/>
                <w:lang w:val="en-US" w:eastAsia="zh-CN"/>
              </w:rPr>
            </w:pPr>
            <w:r>
              <w:rPr>
                <w:rFonts w:hint="eastAsia"/>
                <w:lang w:val="en-US" w:eastAsia="zh-CN"/>
              </w:rPr>
              <w:t>20250405301</w:t>
            </w:r>
          </w:p>
        </w:tc>
      </w:tr>
    </w:tbl>
    <w:p w14:paraId="0302B75B">
      <w:pPr>
        <w:pStyle w:val="39"/>
      </w:pPr>
    </w:p>
    <w:p w14:paraId="377FC993">
      <w:pPr>
        <w:pStyle w:val="2"/>
      </w:pPr>
      <w:bookmarkStart w:id="5" w:name="_Toc8551"/>
      <w:r>
        <w:rPr>
          <w:rFonts w:hint="eastAsia"/>
        </w:rPr>
        <w:t>验收</w:t>
      </w:r>
      <w:r>
        <w:t>组织</w:t>
      </w:r>
      <w:bookmarkEnd w:id="5"/>
    </w:p>
    <w:p w14:paraId="57D64046">
      <w:pPr>
        <w:ind w:firstLine="560"/>
      </w:pPr>
      <w:r>
        <w:rPr>
          <w:rFonts w:hint="eastAsia"/>
        </w:rPr>
        <w:t>《符合测量能谱分析软件</w:t>
      </w:r>
      <w:r>
        <w:rPr>
          <w:rFonts w:hint="eastAsia"/>
          <w:lang w:eastAsia="zh-CN"/>
        </w:rPr>
        <w:t>合同</w:t>
      </w:r>
      <w:r>
        <w:rPr>
          <w:rFonts w:hint="eastAsia"/>
        </w:rPr>
        <w:t>》</w:t>
      </w:r>
      <w:r>
        <w:t>的验收由</w:t>
      </w:r>
      <w:r>
        <w:rPr>
          <w:rFonts w:hint="eastAsia"/>
        </w:rPr>
        <w:t>我部</w:t>
      </w:r>
      <w:r>
        <w:t>和</w:t>
      </w:r>
      <w:r>
        <w:rPr>
          <w:rFonts w:hint="eastAsia"/>
          <w:lang w:val="en-US" w:eastAsia="zh-CN"/>
        </w:rPr>
        <w:t>北京五木恒润科技有限</w:t>
      </w:r>
      <w:r>
        <w:rPr>
          <w:rFonts w:hint="eastAsia"/>
        </w:rPr>
        <w:t>公司共同组织。</w:t>
      </w:r>
    </w:p>
    <w:p w14:paraId="5867574B">
      <w:pPr>
        <w:ind w:firstLine="560"/>
      </w:pPr>
      <w:r>
        <w:rPr>
          <w:rFonts w:hint="eastAsia"/>
        </w:rPr>
        <w:t>（1</w:t>
      </w:r>
      <w:r>
        <w:t>）</w:t>
      </w:r>
      <w:r>
        <w:rPr>
          <w:rFonts w:hint="eastAsia"/>
        </w:rPr>
        <w:t>成立</w:t>
      </w:r>
      <w:r>
        <w:t>验收评审组，</w:t>
      </w:r>
      <w:r>
        <w:rPr>
          <w:rFonts w:hint="eastAsia"/>
        </w:rPr>
        <w:t>评审</w:t>
      </w:r>
      <w:r>
        <w:t>专家不少于</w:t>
      </w:r>
      <w:r>
        <w:rPr>
          <w:rFonts w:hint="eastAsia"/>
          <w:lang w:val="en-US" w:eastAsia="zh-CN"/>
        </w:rPr>
        <w:t>5</w:t>
      </w:r>
      <w:r>
        <w:rPr>
          <w:rFonts w:hint="eastAsia"/>
        </w:rPr>
        <w:t>人。</w:t>
      </w:r>
    </w:p>
    <w:p w14:paraId="015E88C4">
      <w:pPr>
        <w:ind w:firstLine="560"/>
      </w:pPr>
      <w:r>
        <w:rPr>
          <w:rFonts w:hint="eastAsia"/>
        </w:rPr>
        <w:t>（2</w:t>
      </w:r>
      <w:r>
        <w:t>）成立</w:t>
      </w:r>
      <w:r>
        <w:rPr>
          <w:rFonts w:hint="eastAsia"/>
        </w:rPr>
        <w:t>双方</w:t>
      </w:r>
      <w:r>
        <w:t>共同参加的联合测试组</w:t>
      </w:r>
      <w:r>
        <w:rPr>
          <w:rFonts w:hint="eastAsia"/>
        </w:rPr>
        <w:t>，</w:t>
      </w:r>
      <w:r>
        <w:t>按照本大纲</w:t>
      </w:r>
      <w:r>
        <w:rPr>
          <w:rFonts w:hint="eastAsia"/>
        </w:rPr>
        <w:t>对产品</w:t>
      </w:r>
      <w:r>
        <w:t>开展检测，并</w:t>
      </w:r>
      <w:r>
        <w:rPr>
          <w:rFonts w:hint="eastAsia"/>
        </w:rPr>
        <w:t>向验收</w:t>
      </w:r>
      <w:r>
        <w:t>评审组提交测试报告</w:t>
      </w:r>
      <w:r>
        <w:rPr>
          <w:rFonts w:hint="eastAsia"/>
        </w:rPr>
        <w:t>。</w:t>
      </w:r>
    </w:p>
    <w:p w14:paraId="6324D021">
      <w:pPr>
        <w:ind w:firstLine="560"/>
      </w:pPr>
      <w:r>
        <w:rPr>
          <w:rFonts w:hint="eastAsia"/>
        </w:rPr>
        <w:t>（3</w:t>
      </w:r>
      <w:r>
        <w:t>）</w:t>
      </w:r>
      <w:r>
        <w:rPr>
          <w:rFonts w:hint="eastAsia"/>
        </w:rPr>
        <w:t>乙方负责出具</w:t>
      </w:r>
      <w:r>
        <w:t>产品研制报告和</w:t>
      </w:r>
      <w:r>
        <w:rPr>
          <w:rFonts w:hint="eastAsia"/>
        </w:rPr>
        <w:t>质量相关</w:t>
      </w:r>
      <w:r>
        <w:t>报告</w:t>
      </w:r>
      <w:r>
        <w:rPr>
          <w:rFonts w:hint="eastAsia"/>
        </w:rPr>
        <w:t>（包括</w:t>
      </w:r>
      <w:r>
        <w:t>过程质量控制</w:t>
      </w:r>
      <w:r>
        <w:rPr>
          <w:rFonts w:hint="eastAsia"/>
        </w:rPr>
        <w:t>等</w:t>
      </w:r>
      <w:r>
        <w:t>相关内容）</w:t>
      </w:r>
      <w:r>
        <w:rPr>
          <w:rFonts w:hint="eastAsia"/>
        </w:rPr>
        <w:t>，</w:t>
      </w:r>
      <w:r>
        <w:t>并</w:t>
      </w:r>
      <w:r>
        <w:rPr>
          <w:rFonts w:hint="eastAsia"/>
        </w:rPr>
        <w:t>提交</w:t>
      </w:r>
      <w:r>
        <w:t>给验收评审组。</w:t>
      </w:r>
    </w:p>
    <w:p w14:paraId="72296890">
      <w:pPr>
        <w:pStyle w:val="2"/>
      </w:pPr>
      <w:bookmarkStart w:id="6" w:name="_Toc12179"/>
      <w:r>
        <w:rPr>
          <w:rFonts w:hint="eastAsia"/>
        </w:rPr>
        <w:t>验收</w:t>
      </w:r>
      <w:r>
        <w:t>保障条件</w:t>
      </w:r>
      <w:bookmarkEnd w:id="6"/>
    </w:p>
    <w:p w14:paraId="66DD3B91">
      <w:pPr>
        <w:pStyle w:val="3"/>
      </w:pPr>
      <w:bookmarkStart w:id="7" w:name="_Toc30532"/>
      <w:r>
        <w:rPr>
          <w:rFonts w:hint="eastAsia"/>
        </w:rPr>
        <w:t>场地</w:t>
      </w:r>
      <w:r>
        <w:t>环境</w:t>
      </w:r>
      <w:bookmarkEnd w:id="7"/>
    </w:p>
    <w:p w14:paraId="6E857E69">
      <w:r>
        <w:rPr>
          <w:rFonts w:hint="eastAsia"/>
        </w:rPr>
        <w:t>验收在</w:t>
      </w:r>
      <w:r>
        <w:rPr>
          <w:rFonts w:hint="eastAsia"/>
          <w:lang w:val="en-US" w:eastAsia="zh-CN"/>
        </w:rPr>
        <w:t>我部某实验室</w:t>
      </w:r>
      <w:r>
        <w:rPr>
          <w:rFonts w:hint="eastAsia"/>
        </w:rPr>
        <w:t>进行，验收环境条件按照正常温、湿度条件进行。</w:t>
      </w:r>
    </w:p>
    <w:p w14:paraId="6CC895D8">
      <w:pPr>
        <w:pStyle w:val="2"/>
      </w:pPr>
      <w:bookmarkStart w:id="8" w:name="_Toc27271"/>
      <w:r>
        <w:rPr>
          <w:rFonts w:hint="eastAsia"/>
        </w:rPr>
        <w:t>验收</w:t>
      </w:r>
      <w:r>
        <w:t>项目</w:t>
      </w:r>
      <w:r>
        <w:rPr>
          <w:rFonts w:hint="eastAsia"/>
        </w:rPr>
        <w:t>及合格判据</w:t>
      </w:r>
      <w:bookmarkEnd w:id="8"/>
    </w:p>
    <w:p w14:paraId="2E0B1CEB">
      <w:pPr>
        <w:pStyle w:val="3"/>
      </w:pPr>
      <w:bookmarkStart w:id="9" w:name="_Toc3820"/>
      <w:r>
        <w:rPr>
          <w:rFonts w:hint="eastAsia"/>
        </w:rPr>
        <w:t>判定和</w:t>
      </w:r>
      <w:r>
        <w:t>处理</w:t>
      </w:r>
      <w:bookmarkEnd w:id="9"/>
    </w:p>
    <w:p w14:paraId="29F3430D">
      <w:pPr>
        <w:pStyle w:val="4"/>
        <w:spacing w:before="95" w:after="95"/>
      </w:pPr>
      <w:bookmarkStart w:id="10" w:name="_Toc20384"/>
      <w:r>
        <w:rPr>
          <w:rFonts w:hint="eastAsia"/>
        </w:rPr>
        <w:t>合格判据</w:t>
      </w:r>
      <w:bookmarkEnd w:id="10"/>
    </w:p>
    <w:p w14:paraId="712C1EF1">
      <w:pPr>
        <w:ind w:firstLine="560"/>
      </w:pPr>
      <w:r>
        <w:rPr>
          <w:rFonts w:hint="eastAsia"/>
        </w:rPr>
        <w:t>根据</w:t>
      </w:r>
      <w:r>
        <w:t>验收细则</w:t>
      </w:r>
      <w:r>
        <w:rPr>
          <w:rFonts w:hint="eastAsia"/>
        </w:rPr>
        <w:t>对</w:t>
      </w:r>
      <w:r>
        <w:t>产品</w:t>
      </w:r>
      <w:r>
        <w:rPr>
          <w:rFonts w:hint="eastAsia"/>
        </w:rPr>
        <w:t>开展</w:t>
      </w:r>
      <w:r>
        <w:t>测试，其中任意一项</w:t>
      </w:r>
      <w:r>
        <w:rPr>
          <w:rFonts w:hint="eastAsia"/>
        </w:rPr>
        <w:t>测试项目</w:t>
      </w:r>
      <w:r>
        <w:t>不符合</w:t>
      </w:r>
      <w:r>
        <w:rPr>
          <w:rFonts w:hint="eastAsia"/>
        </w:rPr>
        <w:t>技术</w:t>
      </w:r>
      <w:r>
        <w:t>指标</w:t>
      </w:r>
      <w:r>
        <w:rPr>
          <w:rFonts w:hint="eastAsia"/>
        </w:rPr>
        <w:t>则判为不合格，</w:t>
      </w:r>
      <w:r>
        <w:t>所有</w:t>
      </w:r>
      <w:r>
        <w:rPr>
          <w:rFonts w:hint="eastAsia"/>
        </w:rPr>
        <w:t>测试</w:t>
      </w:r>
      <w:r>
        <w:t>项目均符合技术指标要求则判为合格。</w:t>
      </w:r>
    </w:p>
    <w:p w14:paraId="5A3F0149">
      <w:pPr>
        <w:ind w:firstLine="560"/>
      </w:pPr>
      <w:r>
        <w:rPr>
          <w:rFonts w:hint="eastAsia"/>
        </w:rPr>
        <w:t>验收中发现的问题经整改，全部</w:t>
      </w:r>
      <w:r>
        <w:t>符合技术指标要求</w:t>
      </w:r>
      <w:r>
        <w:rPr>
          <w:rFonts w:hint="eastAsia"/>
        </w:rPr>
        <w:t>后，方可判为合格。</w:t>
      </w:r>
    </w:p>
    <w:p w14:paraId="3686FBA3">
      <w:pPr>
        <w:ind w:firstLine="560"/>
      </w:pPr>
      <w:r>
        <w:rPr>
          <w:rFonts w:hint="eastAsia"/>
        </w:rPr>
        <w:t>经验收判为合格的产品，在</w:t>
      </w:r>
      <w:r>
        <w:t>承制方</w:t>
      </w:r>
      <w:r>
        <w:rPr>
          <w:rFonts w:hint="eastAsia"/>
        </w:rPr>
        <w:t>对检验中出现的缺陷采取纠正措施后，用户应接收，并形成通过验收书面意见，在通过验收意见上签字。</w:t>
      </w:r>
    </w:p>
    <w:p w14:paraId="5E651CAD">
      <w:pPr>
        <w:pStyle w:val="4"/>
        <w:spacing w:before="95" w:after="95"/>
      </w:pPr>
      <w:bookmarkStart w:id="11" w:name="_Toc19084"/>
      <w:r>
        <w:rPr>
          <w:rFonts w:hint="eastAsia"/>
        </w:rPr>
        <w:t>分歧意见的处理</w:t>
      </w:r>
      <w:bookmarkEnd w:id="11"/>
    </w:p>
    <w:p w14:paraId="1E0B2626">
      <w:pPr>
        <w:ind w:firstLine="560"/>
      </w:pPr>
      <w:r>
        <w:rPr>
          <w:rFonts w:hint="eastAsia"/>
        </w:rPr>
        <w:t>用户与承制方对质量问题的处理持有异议时，通过调查研究和科学验证协商解决。若不能达成协议，则双方将问题和分歧意见各自向上级部门报告，在问题未得到解决前产品暂不出厂。</w:t>
      </w:r>
    </w:p>
    <w:p w14:paraId="2F736F82">
      <w:pPr>
        <w:pStyle w:val="3"/>
      </w:pPr>
      <w:bookmarkStart w:id="12" w:name="_Toc3739"/>
      <w:r>
        <w:rPr>
          <w:rFonts w:hint="eastAsia"/>
        </w:rPr>
        <w:t>测试</w:t>
      </w:r>
      <w:r>
        <w:t>报告</w:t>
      </w:r>
      <w:r>
        <w:rPr>
          <w:rFonts w:hint="eastAsia"/>
        </w:rPr>
        <w:t>与验收</w:t>
      </w:r>
      <w:r>
        <w:t>记录</w:t>
      </w:r>
      <w:bookmarkEnd w:id="12"/>
    </w:p>
    <w:p w14:paraId="29E77F50">
      <w:pPr>
        <w:ind w:firstLine="560"/>
      </w:pPr>
      <w:r>
        <w:rPr>
          <w:rFonts w:hint="eastAsia"/>
        </w:rPr>
        <w:t>联合</w:t>
      </w:r>
      <w:r>
        <w:t>测试组</w:t>
      </w:r>
      <w:r>
        <w:rPr>
          <w:rFonts w:hint="eastAsia"/>
        </w:rPr>
        <w:t>负责出具测试报告</w:t>
      </w:r>
      <w:r>
        <w:t>，</w:t>
      </w:r>
      <w:r>
        <w:rPr>
          <w:rFonts w:hint="eastAsia"/>
        </w:rPr>
        <w:t>报告</w:t>
      </w:r>
      <w:r>
        <w:t>应</w:t>
      </w:r>
      <w:r>
        <w:rPr>
          <w:rFonts w:hint="eastAsia"/>
        </w:rPr>
        <w:t>附</w:t>
      </w:r>
      <w:r>
        <w:t>有</w:t>
      </w:r>
      <w:r>
        <w:rPr>
          <w:rFonts w:hint="eastAsia"/>
        </w:rPr>
        <w:t>与</w:t>
      </w:r>
      <w:r>
        <w:t>验收细则相对应的</w:t>
      </w:r>
      <w:r>
        <w:rPr>
          <w:rFonts w:hint="eastAsia"/>
        </w:rPr>
        <w:t>检查</w:t>
      </w:r>
      <w:r>
        <w:t>测试记录表</w:t>
      </w:r>
      <w:r>
        <w:rPr>
          <w:rFonts w:hint="eastAsia"/>
        </w:rPr>
        <w:t>，</w:t>
      </w:r>
      <w:r>
        <w:t>应</w:t>
      </w:r>
      <w:r>
        <w:rPr>
          <w:rFonts w:hint="eastAsia"/>
        </w:rPr>
        <w:t>如实记录检查测试结果，包括存在的质量问题、采取的整改方法以及</w:t>
      </w:r>
      <w:r>
        <w:t>整改结果</w:t>
      </w:r>
      <w:r>
        <w:rPr>
          <w:rFonts w:hint="eastAsia"/>
        </w:rPr>
        <w:t>等。</w:t>
      </w:r>
    </w:p>
    <w:p w14:paraId="352A5D1B">
      <w:pPr>
        <w:ind w:firstLine="560"/>
      </w:pPr>
    </w:p>
    <w:p w14:paraId="66C815C7">
      <w:pPr>
        <w:ind w:firstLine="560"/>
        <w:sectPr>
          <w:footerReference r:id="rId11" w:type="default"/>
          <w:footerReference r:id="rId12" w:type="even"/>
          <w:pgSz w:w="11906" w:h="16838"/>
          <w:pgMar w:top="1418" w:right="1134" w:bottom="1134" w:left="1418" w:header="851" w:footer="850" w:gutter="0"/>
          <w:pgNumType w:start="1"/>
          <w:cols w:space="425" w:num="1"/>
          <w:docGrid w:type="lines" w:linePitch="381" w:charSpace="0"/>
        </w:sectPr>
      </w:pPr>
    </w:p>
    <w:p w14:paraId="4CBA2D71">
      <w:pPr>
        <w:pStyle w:val="3"/>
      </w:pPr>
      <w:bookmarkStart w:id="13" w:name="_Toc8235"/>
      <w:r>
        <w:rPr>
          <w:rFonts w:hint="eastAsia"/>
        </w:rPr>
        <w:t>符合测量能谱分析软件</w:t>
      </w:r>
      <w:r>
        <w:rPr>
          <w:rFonts w:hint="eastAsia"/>
          <w:lang w:eastAsia="zh-CN"/>
        </w:rPr>
        <w:t>科研</w:t>
      </w:r>
      <w:bookmarkStart w:id="14" w:name="_GoBack"/>
      <w:bookmarkEnd w:id="14"/>
      <w:r>
        <w:rPr>
          <w:rFonts w:hint="eastAsia"/>
          <w:lang w:eastAsia="zh-CN"/>
        </w:rPr>
        <w:t>外协合同</w:t>
      </w:r>
      <w:r>
        <w:t>验收细则</w:t>
      </w:r>
      <w:bookmarkEnd w:id="13"/>
    </w:p>
    <w:tbl>
      <w:tblPr>
        <w:tblStyle w:val="25"/>
        <w:tblW w:w="14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86"/>
        <w:gridCol w:w="5183"/>
        <w:gridCol w:w="6440"/>
      </w:tblGrid>
      <w:tr w14:paraId="67245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680" w:type="dxa"/>
            <w:vAlign w:val="center"/>
          </w:tcPr>
          <w:p w14:paraId="419ED3EB">
            <w:pPr>
              <w:pStyle w:val="41"/>
              <w:rPr>
                <w:b/>
              </w:rPr>
            </w:pPr>
            <w:r>
              <w:rPr>
                <w:rFonts w:hint="eastAsia"/>
                <w:b/>
              </w:rPr>
              <w:t>序号</w:t>
            </w:r>
          </w:p>
        </w:tc>
        <w:tc>
          <w:tcPr>
            <w:tcW w:w="1986" w:type="dxa"/>
            <w:vAlign w:val="center"/>
          </w:tcPr>
          <w:p w14:paraId="306CB23A">
            <w:pPr>
              <w:pStyle w:val="41"/>
              <w:rPr>
                <w:b/>
              </w:rPr>
            </w:pPr>
            <w:r>
              <w:rPr>
                <w:rFonts w:hint="eastAsia"/>
                <w:b/>
              </w:rPr>
              <w:t>测试项目</w:t>
            </w:r>
          </w:p>
        </w:tc>
        <w:tc>
          <w:tcPr>
            <w:tcW w:w="5183" w:type="dxa"/>
            <w:vAlign w:val="center"/>
          </w:tcPr>
          <w:p w14:paraId="12629401">
            <w:pPr>
              <w:pStyle w:val="41"/>
              <w:rPr>
                <w:b/>
              </w:rPr>
            </w:pPr>
            <w:r>
              <w:rPr>
                <w:rFonts w:hint="eastAsia"/>
                <w:b/>
              </w:rPr>
              <w:t>技  术  指  标</w:t>
            </w:r>
          </w:p>
        </w:tc>
        <w:tc>
          <w:tcPr>
            <w:tcW w:w="6440" w:type="dxa"/>
            <w:vAlign w:val="center"/>
          </w:tcPr>
          <w:p w14:paraId="548D2B3F">
            <w:pPr>
              <w:pStyle w:val="41"/>
              <w:rPr>
                <w:b/>
              </w:rPr>
            </w:pPr>
            <w:r>
              <w:rPr>
                <w:rFonts w:hint="eastAsia"/>
                <w:b/>
              </w:rPr>
              <w:t>测  试  方  法</w:t>
            </w:r>
          </w:p>
        </w:tc>
      </w:tr>
      <w:tr w14:paraId="60388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49C57767">
            <w:pPr>
              <w:pStyle w:val="41"/>
              <w:rPr>
                <w:b/>
              </w:rPr>
            </w:pPr>
            <w:r>
              <w:rPr>
                <w:rFonts w:hint="eastAsia"/>
                <w:b/>
              </w:rPr>
              <w:t>1</w:t>
            </w:r>
          </w:p>
        </w:tc>
        <w:tc>
          <w:tcPr>
            <w:tcW w:w="13609" w:type="dxa"/>
            <w:gridSpan w:val="3"/>
            <w:vAlign w:val="center"/>
          </w:tcPr>
          <w:p w14:paraId="1BFAF21A">
            <w:pPr>
              <w:pStyle w:val="41"/>
              <w:jc w:val="left"/>
              <w:rPr>
                <w:rFonts w:hint="default" w:eastAsia="宋体"/>
                <w:lang w:val="en-US" w:eastAsia="zh-CN"/>
              </w:rPr>
            </w:pPr>
            <w:r>
              <w:rPr>
                <w:rFonts w:hint="eastAsia"/>
                <w:lang w:val="en-US" w:eastAsia="zh-CN"/>
              </w:rPr>
              <w:t>测量参数设置</w:t>
            </w:r>
          </w:p>
        </w:tc>
      </w:tr>
      <w:tr w14:paraId="35E5E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C1C4373">
            <w:pPr>
              <w:pStyle w:val="41"/>
            </w:pPr>
            <w:r>
              <w:rPr>
                <w:rFonts w:hint="eastAsia"/>
              </w:rPr>
              <w:t>1.1</w:t>
            </w:r>
          </w:p>
        </w:tc>
        <w:tc>
          <w:tcPr>
            <w:tcW w:w="1986" w:type="dxa"/>
            <w:vAlign w:val="center"/>
          </w:tcPr>
          <w:p w14:paraId="6CDD6933">
            <w:pPr>
              <w:pStyle w:val="41"/>
              <w:jc w:val="left"/>
              <w:rPr>
                <w:rFonts w:hint="default" w:eastAsia="宋体"/>
                <w:lang w:val="en-US" w:eastAsia="zh-CN"/>
              </w:rPr>
            </w:pPr>
            <w:r>
              <w:rPr>
                <w:rFonts w:hint="eastAsia"/>
                <w:lang w:val="en-US" w:eastAsia="zh-CN"/>
              </w:rPr>
              <w:t>测量参数设置</w:t>
            </w:r>
          </w:p>
        </w:tc>
        <w:tc>
          <w:tcPr>
            <w:tcW w:w="5183" w:type="dxa"/>
            <w:vAlign w:val="center"/>
          </w:tcPr>
          <w:p w14:paraId="057FD688">
            <w:pPr>
              <w:pStyle w:val="41"/>
              <w:jc w:val="left"/>
              <w:rPr>
                <w:rFonts w:hint="default" w:eastAsia="宋体"/>
                <w:lang w:val="en-US" w:eastAsia="zh-CN"/>
              </w:rPr>
            </w:pPr>
            <w:r>
              <w:rPr>
                <w:rFonts w:hint="default" w:eastAsia="宋体"/>
                <w:lang w:val="en-US" w:eastAsia="zh-CN"/>
              </w:rPr>
              <w:t>通过调用数字化谱仪接口动态库（非本项目开发内容），实现数字化谱仪参数设置、增益调节、高压设置、成形调节、直流偏移调节、触发阈值调节等功能，支持任意参数的可单独设置和批量设置</w:t>
            </w:r>
          </w:p>
        </w:tc>
        <w:tc>
          <w:tcPr>
            <w:tcW w:w="6440" w:type="dxa"/>
            <w:vAlign w:val="center"/>
          </w:tcPr>
          <w:p w14:paraId="306DCAB2">
            <w:pPr>
              <w:pStyle w:val="41"/>
              <w:numPr>
                <w:ilvl w:val="0"/>
                <w:numId w:val="0"/>
              </w:numPr>
              <w:jc w:val="left"/>
              <w:rPr>
                <w:rFonts w:hint="default"/>
                <w:lang w:val="en-US" w:eastAsia="zh-CN"/>
              </w:rPr>
            </w:pPr>
            <w:r>
              <w:rPr>
                <w:rFonts w:hint="eastAsia"/>
                <w:lang w:val="en-US" w:eastAsia="zh-CN"/>
              </w:rPr>
              <w:t>现场按照下列测试方法测试或者查看第三发测试报告</w:t>
            </w:r>
          </w:p>
          <w:p w14:paraId="3A18D45D">
            <w:pPr>
              <w:pStyle w:val="41"/>
              <w:numPr>
                <w:ilvl w:val="0"/>
                <w:numId w:val="2"/>
              </w:numPr>
              <w:tabs>
                <w:tab w:val="left" w:pos="312"/>
                <w:tab w:val="clear" w:pos="732"/>
              </w:tabs>
              <w:ind w:left="420" w:leftChars="0"/>
              <w:jc w:val="left"/>
              <w:rPr>
                <w:rFonts w:hint="eastAsia"/>
                <w:lang w:val="en-US" w:eastAsia="zh-CN"/>
              </w:rPr>
            </w:pPr>
            <w:r>
              <w:rPr>
                <w:rFonts w:hint="eastAsia"/>
                <w:lang w:val="en-US" w:eastAsia="zh-CN"/>
              </w:rPr>
              <w:t>进入测量参数设置功能界面，检验界面是否自动带出谱仪对应的参数。</w:t>
            </w:r>
          </w:p>
          <w:p w14:paraId="66658721">
            <w:pPr>
              <w:pStyle w:val="41"/>
              <w:numPr>
                <w:ilvl w:val="0"/>
                <w:numId w:val="2"/>
              </w:numPr>
              <w:tabs>
                <w:tab w:val="left" w:pos="312"/>
                <w:tab w:val="clear" w:pos="732"/>
              </w:tabs>
              <w:ind w:left="420" w:leftChars="0"/>
              <w:jc w:val="left"/>
              <w:rPr>
                <w:rFonts w:hint="default" w:eastAsia="宋体"/>
                <w:lang w:val="en-US" w:eastAsia="zh-CN"/>
              </w:rPr>
            </w:pPr>
            <w:r>
              <w:rPr>
                <w:rFonts w:hint="eastAsia"/>
                <w:lang w:val="en-US" w:eastAsia="zh-CN"/>
              </w:rPr>
              <w:t>变更参数后，查看参数是否设置到谱仪。</w:t>
            </w:r>
          </w:p>
          <w:p w14:paraId="0C62362A">
            <w:pPr>
              <w:pStyle w:val="41"/>
              <w:numPr>
                <w:ilvl w:val="0"/>
                <w:numId w:val="2"/>
              </w:numPr>
              <w:tabs>
                <w:tab w:val="left" w:pos="312"/>
                <w:tab w:val="clear" w:pos="732"/>
              </w:tabs>
              <w:ind w:left="420" w:leftChars="0"/>
              <w:jc w:val="left"/>
              <w:rPr>
                <w:rFonts w:hint="default" w:eastAsia="宋体"/>
                <w:lang w:val="en-US" w:eastAsia="zh-CN"/>
              </w:rPr>
            </w:pPr>
            <w:r>
              <w:rPr>
                <w:rFonts w:hint="eastAsia"/>
                <w:lang w:val="en-US" w:eastAsia="zh-CN"/>
              </w:rPr>
              <w:t>是否支持单个参数设置以及批量参数设置。</w:t>
            </w:r>
          </w:p>
          <w:p w14:paraId="1763F9EE">
            <w:pPr>
              <w:pStyle w:val="41"/>
              <w:numPr>
                <w:ilvl w:val="0"/>
                <w:numId w:val="2"/>
              </w:numPr>
              <w:tabs>
                <w:tab w:val="left" w:pos="312"/>
                <w:tab w:val="clear" w:pos="732"/>
              </w:tabs>
              <w:ind w:left="420" w:leftChars="0"/>
              <w:jc w:val="left"/>
              <w:rPr>
                <w:rFonts w:hint="default" w:eastAsia="宋体"/>
                <w:lang w:val="en-US" w:eastAsia="zh-CN"/>
              </w:rPr>
            </w:pPr>
            <w:r>
              <w:rPr>
                <w:rFonts w:hint="eastAsia"/>
                <w:lang w:val="en-US" w:eastAsia="zh-CN"/>
              </w:rPr>
              <w:t>进入高压设置界面，检验是否可以设置高压</w:t>
            </w:r>
          </w:p>
        </w:tc>
      </w:tr>
      <w:tr w14:paraId="38DFC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0FDE23C2">
            <w:pPr>
              <w:pStyle w:val="41"/>
            </w:pPr>
            <w:r>
              <w:rPr>
                <w:rFonts w:hint="eastAsia"/>
              </w:rPr>
              <w:t>1.2</w:t>
            </w:r>
          </w:p>
        </w:tc>
        <w:tc>
          <w:tcPr>
            <w:tcW w:w="1986" w:type="dxa"/>
            <w:vAlign w:val="center"/>
          </w:tcPr>
          <w:p w14:paraId="3BC0D8F4">
            <w:pPr>
              <w:pStyle w:val="41"/>
              <w:jc w:val="left"/>
              <w:rPr>
                <w:rFonts w:hint="default" w:eastAsia="宋体"/>
                <w:lang w:val="en-US" w:eastAsia="zh-CN"/>
              </w:rPr>
            </w:pPr>
            <w:r>
              <w:rPr>
                <w:rFonts w:hint="eastAsia"/>
                <w:lang w:val="en-US" w:eastAsia="zh-CN"/>
              </w:rPr>
              <w:t>刻度等参数设置</w:t>
            </w:r>
          </w:p>
        </w:tc>
        <w:tc>
          <w:tcPr>
            <w:tcW w:w="5183" w:type="dxa"/>
            <w:vAlign w:val="center"/>
          </w:tcPr>
          <w:p w14:paraId="0DA78409">
            <w:pPr>
              <w:pStyle w:val="41"/>
              <w:jc w:val="left"/>
            </w:pPr>
            <w:r>
              <w:rPr>
                <w:rFonts w:hint="eastAsia"/>
                <w:lang w:val="en-US" w:eastAsia="zh-CN"/>
              </w:rPr>
              <w:t>能够设置能量、效率、分辨率、ROI、拟合类型、道址、最大道址等参数</w:t>
            </w:r>
          </w:p>
        </w:tc>
        <w:tc>
          <w:tcPr>
            <w:tcW w:w="6440" w:type="dxa"/>
            <w:vAlign w:val="center"/>
          </w:tcPr>
          <w:p w14:paraId="2BFBA566">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5FA1E89D">
            <w:pPr>
              <w:pStyle w:val="41"/>
              <w:numPr>
                <w:ilvl w:val="0"/>
                <w:numId w:val="3"/>
              </w:numPr>
              <w:tabs>
                <w:tab w:val="left" w:pos="312"/>
                <w:tab w:val="clear" w:pos="732"/>
              </w:tabs>
              <w:ind w:left="420" w:leftChars="0"/>
              <w:jc w:val="left"/>
              <w:rPr>
                <w:rFonts w:hint="eastAsia"/>
                <w:lang w:val="en-US" w:eastAsia="zh-CN"/>
              </w:rPr>
            </w:pPr>
            <w:r>
              <w:rPr>
                <w:rFonts w:hint="eastAsia"/>
                <w:lang w:val="en-US" w:eastAsia="zh-CN"/>
              </w:rPr>
              <w:t>进入测量控制界面的刻度设置界面，检验界面检验批量设置各通道的能量刻度是否正常。</w:t>
            </w:r>
          </w:p>
          <w:p w14:paraId="018737FB">
            <w:pPr>
              <w:pStyle w:val="41"/>
              <w:numPr>
                <w:ilvl w:val="0"/>
                <w:numId w:val="3"/>
              </w:numPr>
              <w:tabs>
                <w:tab w:val="left" w:pos="312"/>
                <w:tab w:val="clear" w:pos="732"/>
              </w:tabs>
              <w:ind w:left="420" w:leftChars="0"/>
              <w:jc w:val="left"/>
              <w:rPr>
                <w:rFonts w:hint="eastAsia"/>
                <w:lang w:val="en-US" w:eastAsia="zh-CN"/>
              </w:rPr>
            </w:pPr>
            <w:r>
              <w:rPr>
                <w:rFonts w:hint="eastAsia"/>
                <w:lang w:val="en-US" w:eastAsia="zh-CN"/>
              </w:rPr>
              <w:t>进入设备运行监控功能，点击任意一个通道的参数设置，查看参数是否正常带出，是否能够正常设置到谱仪当前通道。</w:t>
            </w:r>
          </w:p>
          <w:p w14:paraId="7B3D0E01">
            <w:pPr>
              <w:pStyle w:val="41"/>
              <w:numPr>
                <w:ilvl w:val="0"/>
                <w:numId w:val="3"/>
              </w:numPr>
              <w:tabs>
                <w:tab w:val="left" w:pos="312"/>
                <w:tab w:val="clear" w:pos="732"/>
              </w:tabs>
              <w:ind w:left="420" w:leftChars="0"/>
              <w:jc w:val="left"/>
              <w:rPr>
                <w:rFonts w:hint="default" w:eastAsia="宋体"/>
                <w:lang w:val="en-US" w:eastAsia="zh-CN"/>
              </w:rPr>
            </w:pPr>
            <w:r>
              <w:rPr>
                <w:rFonts w:hint="eastAsia"/>
                <w:lang w:val="en-US" w:eastAsia="zh-CN"/>
              </w:rPr>
              <w:t>设置多个能量刻度后，各通道是否正常生成拟合函数，是否正确计算能量拟合值、分辨率等</w:t>
            </w:r>
          </w:p>
          <w:p w14:paraId="44FF10F5">
            <w:pPr>
              <w:pStyle w:val="41"/>
              <w:numPr>
                <w:ilvl w:val="0"/>
                <w:numId w:val="3"/>
              </w:numPr>
              <w:tabs>
                <w:tab w:val="left" w:pos="312"/>
                <w:tab w:val="clear" w:pos="732"/>
              </w:tabs>
              <w:ind w:left="420" w:leftChars="0"/>
              <w:jc w:val="left"/>
              <w:rPr>
                <w:rFonts w:hint="default" w:eastAsia="宋体"/>
                <w:lang w:val="en-US" w:eastAsia="zh-CN"/>
              </w:rPr>
            </w:pPr>
            <w:r>
              <w:rPr>
                <w:rFonts w:hint="eastAsia"/>
                <w:lang w:val="en-US" w:eastAsia="zh-CN"/>
              </w:rPr>
              <w:t>进入设备运行监控功能，查看任意一个通道的刻度设置功能，检验单通道能量刻度设置是否正常，检验单通道效率标定功能是否正常。</w:t>
            </w:r>
          </w:p>
          <w:p w14:paraId="77A56A0B">
            <w:pPr>
              <w:pStyle w:val="41"/>
              <w:numPr>
                <w:ilvl w:val="0"/>
                <w:numId w:val="3"/>
              </w:numPr>
              <w:tabs>
                <w:tab w:val="left" w:pos="312"/>
                <w:tab w:val="clear" w:pos="732"/>
              </w:tabs>
              <w:ind w:left="420" w:leftChars="0"/>
              <w:jc w:val="left"/>
              <w:rPr>
                <w:rFonts w:hint="default" w:eastAsia="宋体"/>
                <w:lang w:val="en-US" w:eastAsia="zh-CN"/>
              </w:rPr>
            </w:pPr>
            <w:r>
              <w:rPr>
                <w:rFonts w:hint="eastAsia"/>
                <w:lang w:val="en-US" w:eastAsia="zh-CN"/>
              </w:rPr>
              <w:t>在测量控制界面右下角ROI显示区域，点击ROI配置按钮，检验ROI设置是否正常。进入</w:t>
            </w:r>
          </w:p>
          <w:p w14:paraId="301A2682">
            <w:pPr>
              <w:pStyle w:val="41"/>
              <w:numPr>
                <w:ilvl w:val="0"/>
                <w:numId w:val="3"/>
              </w:numPr>
              <w:tabs>
                <w:tab w:val="left" w:pos="312"/>
                <w:tab w:val="clear" w:pos="732"/>
              </w:tabs>
              <w:ind w:left="420" w:leftChars="0"/>
              <w:jc w:val="left"/>
              <w:rPr>
                <w:rFonts w:hint="default" w:eastAsia="宋体"/>
                <w:lang w:val="en-US" w:eastAsia="zh-CN"/>
              </w:rPr>
            </w:pPr>
            <w:r>
              <w:rPr>
                <w:rFonts w:hint="eastAsia"/>
                <w:lang w:val="en-US" w:eastAsia="zh-CN"/>
              </w:rPr>
              <w:t>进入测量参数设置功能，检验道谱线道数参数设置是否正常。</w:t>
            </w:r>
          </w:p>
        </w:tc>
      </w:tr>
      <w:tr w14:paraId="66620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55F5C6C1">
            <w:pPr>
              <w:pStyle w:val="41"/>
              <w:rPr>
                <w:b/>
              </w:rPr>
            </w:pPr>
            <w:r>
              <w:rPr>
                <w:rFonts w:hint="eastAsia"/>
                <w:b/>
              </w:rPr>
              <w:t>2</w:t>
            </w:r>
          </w:p>
        </w:tc>
        <w:tc>
          <w:tcPr>
            <w:tcW w:w="13609" w:type="dxa"/>
            <w:gridSpan w:val="3"/>
            <w:vAlign w:val="center"/>
          </w:tcPr>
          <w:p w14:paraId="3AF86018">
            <w:pPr>
              <w:pStyle w:val="41"/>
              <w:jc w:val="left"/>
              <w:rPr>
                <w:rFonts w:hint="default" w:eastAsia="宋体"/>
                <w:lang w:val="en-US" w:eastAsia="zh-CN"/>
              </w:rPr>
            </w:pPr>
            <w:r>
              <w:rPr>
                <w:rFonts w:hint="eastAsia"/>
                <w:lang w:val="en-US" w:eastAsia="zh-CN"/>
              </w:rPr>
              <w:t>测量控制</w:t>
            </w:r>
          </w:p>
        </w:tc>
      </w:tr>
      <w:tr w14:paraId="0D4B7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473E6BFF">
            <w:pPr>
              <w:pStyle w:val="41"/>
            </w:pPr>
            <w:r>
              <w:rPr>
                <w:rFonts w:hint="eastAsia"/>
              </w:rPr>
              <w:t>2.1</w:t>
            </w:r>
          </w:p>
        </w:tc>
        <w:tc>
          <w:tcPr>
            <w:tcW w:w="1986" w:type="dxa"/>
            <w:vAlign w:val="center"/>
          </w:tcPr>
          <w:p w14:paraId="0134860F">
            <w:pPr>
              <w:pStyle w:val="41"/>
              <w:jc w:val="left"/>
              <w:rPr>
                <w:rFonts w:hint="default" w:eastAsia="宋体"/>
                <w:lang w:val="en-US" w:eastAsia="zh-CN"/>
              </w:rPr>
            </w:pPr>
            <w:r>
              <w:rPr>
                <w:rFonts w:hint="eastAsia"/>
                <w:lang w:val="en-US" w:eastAsia="zh-CN"/>
              </w:rPr>
              <w:t>手动控制</w:t>
            </w:r>
          </w:p>
        </w:tc>
        <w:tc>
          <w:tcPr>
            <w:tcW w:w="5183" w:type="dxa"/>
            <w:vAlign w:val="center"/>
          </w:tcPr>
          <w:p w14:paraId="6A006650">
            <w:pPr>
              <w:pStyle w:val="41"/>
              <w:jc w:val="both"/>
            </w:pPr>
            <w:r>
              <w:rPr>
                <w:rFonts w:hint="eastAsia"/>
                <w:lang w:val="en-US" w:eastAsia="zh-CN"/>
              </w:rPr>
              <w:t>能够手动模式控制设备运行。通过软件主界面上的控制按钮，向谱仪设备发送控制信号；调用数字化谱仪接口动态库（非本项目开发内容），控制谱仪设备开始和停止测量</w:t>
            </w:r>
          </w:p>
        </w:tc>
        <w:tc>
          <w:tcPr>
            <w:tcW w:w="6440" w:type="dxa"/>
            <w:vAlign w:val="center"/>
          </w:tcPr>
          <w:p w14:paraId="4FCFB117">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75374A38">
            <w:pPr>
              <w:pStyle w:val="41"/>
              <w:numPr>
                <w:ilvl w:val="0"/>
                <w:numId w:val="4"/>
              </w:numPr>
              <w:tabs>
                <w:tab w:val="left" w:pos="312"/>
                <w:tab w:val="clear" w:pos="732"/>
              </w:tabs>
              <w:ind w:left="420" w:leftChars="0"/>
              <w:jc w:val="both"/>
              <w:rPr>
                <w:rFonts w:hint="eastAsia" w:cs="宋体"/>
                <w:lang w:val="en-US" w:eastAsia="zh-CN"/>
              </w:rPr>
            </w:pPr>
            <w:r>
              <w:rPr>
                <w:rFonts w:hint="eastAsia" w:cs="宋体"/>
                <w:lang w:val="en-US" w:eastAsia="zh-CN"/>
              </w:rPr>
              <w:t>进入测量控制界面，检验开始测量控制按钮是否正常，开始测量后谱仪运行是否正常，开始测量后道址计数谱线绘制各通道谱线是否正常。</w:t>
            </w:r>
          </w:p>
          <w:p w14:paraId="79B37C7C">
            <w:pPr>
              <w:pStyle w:val="41"/>
              <w:numPr>
                <w:ilvl w:val="0"/>
                <w:numId w:val="4"/>
              </w:numPr>
              <w:tabs>
                <w:tab w:val="left" w:pos="312"/>
                <w:tab w:val="clear" w:pos="732"/>
              </w:tabs>
              <w:ind w:left="420" w:leftChars="0"/>
              <w:jc w:val="both"/>
              <w:rPr>
                <w:rFonts w:hint="default" w:cs="宋体"/>
                <w:lang w:val="en-US" w:eastAsia="zh-CN"/>
              </w:rPr>
            </w:pPr>
            <w:r>
              <w:rPr>
                <w:rFonts w:hint="eastAsia" w:cs="宋体"/>
                <w:lang w:val="en-US" w:eastAsia="zh-CN"/>
              </w:rPr>
              <w:t>开始测量后，点击停止测量控制按钮，谱仪测量是否正常停止，道址计数谱绘制是否停止。</w:t>
            </w:r>
          </w:p>
        </w:tc>
      </w:tr>
      <w:tr w14:paraId="7DF75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0F5806B8">
            <w:pPr>
              <w:pStyle w:val="41"/>
            </w:pPr>
            <w:r>
              <w:rPr>
                <w:rFonts w:hint="eastAsia"/>
              </w:rPr>
              <w:t>2.2</w:t>
            </w:r>
          </w:p>
        </w:tc>
        <w:tc>
          <w:tcPr>
            <w:tcW w:w="1986" w:type="dxa"/>
            <w:vAlign w:val="center"/>
          </w:tcPr>
          <w:p w14:paraId="6CC9C59A">
            <w:pPr>
              <w:pStyle w:val="41"/>
              <w:jc w:val="left"/>
              <w:rPr>
                <w:rFonts w:hint="default" w:eastAsia="宋体"/>
                <w:lang w:val="en-US" w:eastAsia="zh-CN"/>
              </w:rPr>
            </w:pPr>
            <w:r>
              <w:rPr>
                <w:rFonts w:hint="eastAsia"/>
                <w:lang w:val="en-US" w:eastAsia="zh-CN"/>
              </w:rPr>
              <w:t>自动控制</w:t>
            </w:r>
          </w:p>
        </w:tc>
        <w:tc>
          <w:tcPr>
            <w:tcW w:w="5183" w:type="dxa"/>
            <w:vAlign w:val="center"/>
          </w:tcPr>
          <w:p w14:paraId="253A3925">
            <w:pPr>
              <w:pStyle w:val="41"/>
              <w:jc w:val="both"/>
            </w:pPr>
            <w:r>
              <w:rPr>
                <w:rFonts w:hint="eastAsia"/>
                <w:lang w:val="en-US" w:eastAsia="zh-CN"/>
              </w:rPr>
              <w:t>能够自动模式控制设备运行。通过外部触发信号实现自动启动测量及停止测量，包</w:t>
            </w:r>
            <w:r>
              <w:rPr>
                <w:rFonts w:hint="eastAsia"/>
                <w:highlight w:val="none"/>
                <w:lang w:val="en-US" w:eastAsia="zh-CN"/>
              </w:rPr>
              <w:t>括参数控制流程配置、通信状态监控等</w:t>
            </w:r>
          </w:p>
        </w:tc>
        <w:tc>
          <w:tcPr>
            <w:tcW w:w="6440" w:type="dxa"/>
            <w:vAlign w:val="center"/>
          </w:tcPr>
          <w:p w14:paraId="0067805E">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00130CF1">
            <w:pPr>
              <w:pStyle w:val="41"/>
              <w:numPr>
                <w:ilvl w:val="0"/>
                <w:numId w:val="5"/>
              </w:numPr>
              <w:tabs>
                <w:tab w:val="left" w:pos="312"/>
                <w:tab w:val="clear" w:pos="732"/>
              </w:tabs>
              <w:ind w:left="420" w:leftChars="0"/>
              <w:jc w:val="both"/>
              <w:rPr>
                <w:rFonts w:hint="eastAsia" w:cs="宋体"/>
                <w:lang w:val="en-US" w:eastAsia="zh-CN"/>
              </w:rPr>
            </w:pPr>
            <w:r>
              <w:rPr>
                <w:rFonts w:hint="eastAsia" w:cs="宋体"/>
                <w:lang w:val="en-US" w:eastAsia="zh-CN"/>
              </w:rPr>
              <w:t>完成能量刻度、效率刻度设置</w:t>
            </w:r>
          </w:p>
          <w:p w14:paraId="63AA04D9">
            <w:pPr>
              <w:pStyle w:val="41"/>
              <w:numPr>
                <w:ilvl w:val="0"/>
                <w:numId w:val="5"/>
              </w:numPr>
              <w:tabs>
                <w:tab w:val="left" w:pos="312"/>
                <w:tab w:val="clear" w:pos="732"/>
              </w:tabs>
              <w:ind w:left="420" w:leftChars="0"/>
              <w:jc w:val="both"/>
              <w:rPr>
                <w:rFonts w:hint="eastAsia" w:cs="宋体"/>
                <w:lang w:val="en-US" w:eastAsia="zh-CN"/>
              </w:rPr>
            </w:pPr>
            <w:r>
              <w:rPr>
                <w:rFonts w:hint="eastAsia" w:cs="宋体"/>
                <w:lang w:val="en-US" w:eastAsia="zh-CN"/>
              </w:rPr>
              <w:t>进入测量控制界面自动运行设置功能，检验自动任务配置是否正常</w:t>
            </w:r>
          </w:p>
          <w:p w14:paraId="43633C7C">
            <w:pPr>
              <w:pStyle w:val="41"/>
              <w:numPr>
                <w:ilvl w:val="0"/>
                <w:numId w:val="5"/>
              </w:numPr>
              <w:tabs>
                <w:tab w:val="left" w:pos="312"/>
                <w:tab w:val="clear" w:pos="732"/>
              </w:tabs>
              <w:ind w:left="420" w:leftChars="0"/>
              <w:jc w:val="both"/>
              <w:rPr>
                <w:rFonts w:hint="eastAsia" w:cs="宋体"/>
                <w:lang w:val="en-US" w:eastAsia="zh-CN"/>
              </w:rPr>
            </w:pPr>
            <w:r>
              <w:rPr>
                <w:rFonts w:hint="eastAsia" w:cs="宋体"/>
                <w:lang w:val="en-US" w:eastAsia="zh-CN"/>
              </w:rPr>
              <w:t>检验自动流程各节点参数配置是否正常</w:t>
            </w:r>
          </w:p>
          <w:p w14:paraId="6D578197">
            <w:pPr>
              <w:pStyle w:val="41"/>
              <w:numPr>
                <w:ilvl w:val="0"/>
                <w:numId w:val="5"/>
              </w:numPr>
              <w:tabs>
                <w:tab w:val="left" w:pos="312"/>
                <w:tab w:val="clear" w:pos="732"/>
              </w:tabs>
              <w:ind w:left="420" w:leftChars="0"/>
              <w:jc w:val="both"/>
              <w:rPr>
                <w:rFonts w:hint="default" w:cs="宋体"/>
                <w:lang w:val="en-US" w:eastAsia="zh-CN"/>
              </w:rPr>
            </w:pPr>
            <w:r>
              <w:rPr>
                <w:rFonts w:hint="eastAsia" w:cs="宋体"/>
                <w:lang w:val="en-US" w:eastAsia="zh-CN"/>
              </w:rPr>
              <w:t>通过预留的接口，模拟调用接口，检验是否能够通过接口触发系统开始测量和停止测量</w:t>
            </w:r>
          </w:p>
          <w:p w14:paraId="29252337">
            <w:pPr>
              <w:pStyle w:val="41"/>
              <w:numPr>
                <w:ilvl w:val="0"/>
                <w:numId w:val="5"/>
              </w:numPr>
              <w:tabs>
                <w:tab w:val="left" w:pos="312"/>
                <w:tab w:val="clear" w:pos="732"/>
              </w:tabs>
              <w:ind w:left="420" w:leftChars="0"/>
              <w:jc w:val="both"/>
              <w:rPr>
                <w:rFonts w:hint="default" w:cs="宋体"/>
                <w:lang w:val="en-US" w:eastAsia="zh-CN"/>
              </w:rPr>
            </w:pPr>
            <w:r>
              <w:rPr>
                <w:rFonts w:hint="eastAsia" w:cs="宋体"/>
                <w:lang w:val="en-US" w:eastAsia="zh-CN"/>
              </w:rPr>
              <w:t>检验通信状态功能记录的通信状态日志是否正常，内容是否完整</w:t>
            </w:r>
          </w:p>
        </w:tc>
      </w:tr>
      <w:tr w14:paraId="245B0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6795EC5D">
            <w:pPr>
              <w:pStyle w:val="41"/>
              <w:rPr>
                <w:rFonts w:hint="eastAsia" w:eastAsia="宋体"/>
                <w:lang w:eastAsia="zh-CN"/>
              </w:rPr>
            </w:pPr>
            <w:r>
              <w:rPr>
                <w:rFonts w:hint="eastAsia"/>
              </w:rPr>
              <w:t>2.</w:t>
            </w:r>
            <w:r>
              <w:rPr>
                <w:rFonts w:hint="eastAsia"/>
                <w:lang w:val="en-US" w:eastAsia="zh-CN"/>
              </w:rPr>
              <w:t>3</w:t>
            </w:r>
          </w:p>
        </w:tc>
        <w:tc>
          <w:tcPr>
            <w:tcW w:w="1986" w:type="dxa"/>
            <w:vAlign w:val="center"/>
          </w:tcPr>
          <w:p w14:paraId="3DFEBAED">
            <w:pPr>
              <w:pStyle w:val="41"/>
              <w:jc w:val="left"/>
              <w:rPr>
                <w:rFonts w:hint="default" w:eastAsia="宋体"/>
                <w:lang w:val="en-US" w:eastAsia="zh-CN"/>
              </w:rPr>
            </w:pPr>
            <w:r>
              <w:rPr>
                <w:rFonts w:hint="eastAsia"/>
                <w:lang w:val="en-US" w:eastAsia="zh-CN"/>
              </w:rPr>
              <w:t>远程控制</w:t>
            </w:r>
          </w:p>
        </w:tc>
        <w:tc>
          <w:tcPr>
            <w:tcW w:w="5183" w:type="dxa"/>
            <w:vAlign w:val="center"/>
          </w:tcPr>
          <w:p w14:paraId="07F5FE27">
            <w:pPr>
              <w:pStyle w:val="41"/>
              <w:jc w:val="both"/>
            </w:pPr>
            <w:r>
              <w:rPr>
                <w:rFonts w:hint="eastAsia"/>
                <w:lang w:val="en-US" w:eastAsia="zh-CN"/>
              </w:rPr>
              <w:t>通过配置参数可实现测量系统端对端之</w:t>
            </w:r>
            <w:r>
              <w:rPr>
                <w:rFonts w:hint="eastAsia"/>
                <w:highlight w:val="none"/>
                <w:lang w:val="en-US" w:eastAsia="zh-CN"/>
              </w:rPr>
              <w:t>间进行远程作业控制及测量数据传输</w:t>
            </w:r>
          </w:p>
        </w:tc>
        <w:tc>
          <w:tcPr>
            <w:tcW w:w="6440" w:type="dxa"/>
            <w:vAlign w:val="center"/>
          </w:tcPr>
          <w:p w14:paraId="6370D882">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6E6EA271">
            <w:pPr>
              <w:pStyle w:val="41"/>
              <w:numPr>
                <w:ilvl w:val="0"/>
                <w:numId w:val="6"/>
              </w:numPr>
              <w:tabs>
                <w:tab w:val="left" w:pos="312"/>
                <w:tab w:val="clear" w:pos="732"/>
              </w:tabs>
              <w:ind w:left="420" w:leftChars="0"/>
              <w:jc w:val="both"/>
              <w:rPr>
                <w:rFonts w:hint="eastAsia" w:cs="宋体"/>
                <w:lang w:val="en-US" w:eastAsia="zh-CN"/>
              </w:rPr>
            </w:pPr>
            <w:r>
              <w:rPr>
                <w:rFonts w:hint="eastAsia" w:cs="宋体"/>
                <w:lang w:val="en-US" w:eastAsia="zh-CN"/>
              </w:rPr>
              <w:t>完成能量刻度、效率刻度设置</w:t>
            </w:r>
          </w:p>
          <w:p w14:paraId="555019C5">
            <w:pPr>
              <w:pStyle w:val="41"/>
              <w:numPr>
                <w:ilvl w:val="0"/>
                <w:numId w:val="6"/>
              </w:numPr>
              <w:tabs>
                <w:tab w:val="left" w:pos="312"/>
                <w:tab w:val="clear" w:pos="732"/>
              </w:tabs>
              <w:ind w:left="420" w:leftChars="0"/>
              <w:jc w:val="both"/>
              <w:rPr>
                <w:rFonts w:hint="default" w:cs="宋体"/>
                <w:lang w:val="en-US" w:eastAsia="zh-CN"/>
              </w:rPr>
            </w:pPr>
            <w:r>
              <w:rPr>
                <w:rFonts w:hint="eastAsia" w:cs="宋体"/>
                <w:lang w:val="en-US" w:eastAsia="zh-CN"/>
              </w:rPr>
              <w:t>在外部系统（集成了本系统自动控制接口），检验是否能够正常启动和停止测量，以及测量完成后是否将测量结果传递给第三方系统。</w:t>
            </w:r>
          </w:p>
        </w:tc>
      </w:tr>
      <w:tr w14:paraId="6C9F6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B86BD0C">
            <w:pPr>
              <w:pStyle w:val="41"/>
              <w:rPr>
                <w:b/>
              </w:rPr>
            </w:pPr>
            <w:r>
              <w:rPr>
                <w:rFonts w:hint="eastAsia"/>
                <w:b/>
              </w:rPr>
              <w:t>3</w:t>
            </w:r>
          </w:p>
        </w:tc>
        <w:tc>
          <w:tcPr>
            <w:tcW w:w="13609" w:type="dxa"/>
            <w:gridSpan w:val="3"/>
            <w:vAlign w:val="center"/>
          </w:tcPr>
          <w:p w14:paraId="063FCD5D">
            <w:pPr>
              <w:pStyle w:val="41"/>
              <w:jc w:val="left"/>
              <w:rPr>
                <w:rFonts w:hint="default" w:eastAsia="宋体" w:cs="宋体"/>
                <w:b/>
                <w:lang w:val="en-US" w:eastAsia="zh-CN"/>
              </w:rPr>
            </w:pPr>
            <w:r>
              <w:rPr>
                <w:rFonts w:hint="eastAsia" w:cs="宋体"/>
                <w:b/>
                <w:lang w:val="en-US" w:eastAsia="zh-CN"/>
              </w:rPr>
              <w:t>数据获取及分析</w:t>
            </w:r>
          </w:p>
        </w:tc>
      </w:tr>
      <w:tr w14:paraId="013DD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shd w:val="clear" w:color="auto" w:fill="auto"/>
            <w:vAlign w:val="center"/>
          </w:tcPr>
          <w:p w14:paraId="5E6ACC5B">
            <w:pPr>
              <w:pStyle w:val="41"/>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3.1</w:t>
            </w:r>
          </w:p>
        </w:tc>
        <w:tc>
          <w:tcPr>
            <w:tcW w:w="1986" w:type="dxa"/>
            <w:shd w:val="clear" w:color="auto" w:fill="auto"/>
            <w:vAlign w:val="center"/>
          </w:tcPr>
          <w:p w14:paraId="6E1CCA16">
            <w:pPr>
              <w:pStyle w:val="41"/>
              <w:ind w:firstLine="0" w:firstLineChars="0"/>
              <w:jc w:val="left"/>
              <w:rPr>
                <w:rFonts w:hint="default" w:ascii="Times New Roman" w:hAnsi="Times New Roman" w:eastAsia="宋体" w:cs="Times New Roman"/>
                <w:kern w:val="2"/>
                <w:sz w:val="21"/>
                <w:szCs w:val="24"/>
                <w:lang w:val="en-US" w:eastAsia="zh-CN" w:bidi="ar-SA"/>
              </w:rPr>
            </w:pPr>
            <w:r>
              <w:rPr>
                <w:rFonts w:hint="eastAsia"/>
                <w:lang w:val="en-US" w:eastAsia="zh-CN"/>
              </w:rPr>
              <w:t>测量数据获取</w:t>
            </w:r>
          </w:p>
        </w:tc>
        <w:tc>
          <w:tcPr>
            <w:tcW w:w="5183" w:type="dxa"/>
            <w:shd w:val="clear" w:color="auto" w:fill="auto"/>
            <w:vAlign w:val="center"/>
          </w:tcPr>
          <w:p w14:paraId="41CE834A">
            <w:pPr>
              <w:pStyle w:val="41"/>
              <w:ind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实现在线数据实时获取功能。通过调用数字化谱仪接口动态库</w:t>
            </w:r>
            <w:r>
              <w:rPr>
                <w:rFonts w:hint="eastAsia"/>
                <w:color w:val="000000"/>
                <w:kern w:val="0"/>
                <w:lang w:val="en-US" w:eastAsia="zh-CN"/>
              </w:rPr>
              <w:t>（非本项目开发内容），从数字化谱仪中读取原始数据</w:t>
            </w:r>
          </w:p>
        </w:tc>
        <w:tc>
          <w:tcPr>
            <w:tcW w:w="6440" w:type="dxa"/>
            <w:vAlign w:val="center"/>
          </w:tcPr>
          <w:p w14:paraId="31CCB7DF">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0D6A3D89">
            <w:pPr>
              <w:pStyle w:val="41"/>
              <w:numPr>
                <w:ilvl w:val="0"/>
                <w:numId w:val="7"/>
              </w:numPr>
              <w:tabs>
                <w:tab w:val="left" w:pos="312"/>
                <w:tab w:val="clear" w:pos="732"/>
              </w:tabs>
              <w:ind w:left="420" w:leftChars="0"/>
              <w:jc w:val="both"/>
              <w:rPr>
                <w:rFonts w:hint="eastAsia" w:cs="宋体"/>
                <w:lang w:val="en-US" w:eastAsia="zh-CN"/>
              </w:rPr>
            </w:pPr>
            <w:r>
              <w:rPr>
                <w:rFonts w:hint="eastAsia" w:cs="宋体"/>
                <w:lang w:val="en-US" w:eastAsia="zh-CN"/>
              </w:rPr>
              <w:t>进入测量控制界面点击开始测量</w:t>
            </w:r>
          </w:p>
          <w:p w14:paraId="6808897A">
            <w:pPr>
              <w:pStyle w:val="41"/>
              <w:numPr>
                <w:ilvl w:val="0"/>
                <w:numId w:val="7"/>
              </w:numPr>
              <w:tabs>
                <w:tab w:val="left" w:pos="312"/>
                <w:tab w:val="clear" w:pos="732"/>
              </w:tabs>
              <w:ind w:left="420" w:leftChars="0"/>
              <w:jc w:val="both"/>
              <w:rPr>
                <w:rFonts w:hint="default" w:cs="宋体"/>
                <w:lang w:val="en-US" w:eastAsia="zh-CN"/>
              </w:rPr>
            </w:pPr>
            <w:r>
              <w:rPr>
                <w:rFonts w:hint="eastAsia" w:cs="宋体"/>
                <w:lang w:val="en-US" w:eastAsia="zh-CN"/>
              </w:rPr>
              <w:t>开始测量后谱仪运行是否正常，开始测量后道址计数谱线绘制各通道谱线是否正常</w:t>
            </w:r>
          </w:p>
        </w:tc>
      </w:tr>
      <w:tr w14:paraId="71CAC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shd w:val="clear" w:color="auto" w:fill="auto"/>
            <w:vAlign w:val="center"/>
          </w:tcPr>
          <w:p w14:paraId="6A56397D">
            <w:pPr>
              <w:pStyle w:val="41"/>
              <w:ind w:firstLine="0" w:firstLineChars="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3.2</w:t>
            </w:r>
          </w:p>
        </w:tc>
        <w:tc>
          <w:tcPr>
            <w:tcW w:w="1986" w:type="dxa"/>
            <w:shd w:val="clear" w:color="auto" w:fill="auto"/>
            <w:vAlign w:val="center"/>
          </w:tcPr>
          <w:p w14:paraId="1B7CFF08">
            <w:pPr>
              <w:pStyle w:val="41"/>
              <w:ind w:firstLine="0" w:firstLineChars="0"/>
              <w:jc w:val="left"/>
              <w:rPr>
                <w:rFonts w:hint="default" w:ascii="Times New Roman" w:hAnsi="Times New Roman" w:eastAsia="宋体" w:cs="Times New Roman"/>
                <w:kern w:val="2"/>
                <w:sz w:val="21"/>
                <w:szCs w:val="24"/>
                <w:lang w:val="en-US" w:eastAsia="zh-CN" w:bidi="ar-SA"/>
              </w:rPr>
            </w:pPr>
            <w:r>
              <w:rPr>
                <w:rFonts w:hint="eastAsia"/>
                <w:lang w:val="en-US" w:eastAsia="zh-CN"/>
              </w:rPr>
              <w:t>刻度设置</w:t>
            </w:r>
          </w:p>
        </w:tc>
        <w:tc>
          <w:tcPr>
            <w:tcW w:w="5183" w:type="dxa"/>
            <w:shd w:val="clear" w:color="auto" w:fill="auto"/>
            <w:vAlign w:val="center"/>
          </w:tcPr>
          <w:p w14:paraId="423C52CC">
            <w:pPr>
              <w:pStyle w:val="41"/>
              <w:ind w:firstLine="0" w:firstLineChars="0"/>
              <w:jc w:val="both"/>
              <w:rPr>
                <w:rFonts w:hint="eastAsia" w:ascii="Times New Roman" w:hAnsi="Times New Roman" w:eastAsia="宋体" w:cs="Times New Roman"/>
                <w:kern w:val="2"/>
                <w:sz w:val="21"/>
                <w:szCs w:val="24"/>
                <w:lang w:val="en-US" w:eastAsia="zh-CN" w:bidi="ar-SA"/>
              </w:rPr>
            </w:pPr>
            <w:r>
              <w:rPr>
                <w:rFonts w:hint="eastAsia"/>
                <w:lang w:val="en-US" w:eastAsia="zh-CN"/>
              </w:rPr>
              <w:t>能够手动或自动设置能量、效率、</w:t>
            </w:r>
            <w:r>
              <w:rPr>
                <w:rFonts w:hint="eastAsia"/>
                <w:highlight w:val="none"/>
                <w:lang w:val="en-US" w:eastAsia="zh-CN"/>
              </w:rPr>
              <w:t>分辨率刻</w:t>
            </w:r>
            <w:r>
              <w:rPr>
                <w:rFonts w:hint="eastAsia"/>
                <w:lang w:val="en-US" w:eastAsia="zh-CN"/>
              </w:rPr>
              <w:t>度数据和刻度参数，能够对刻度数据进行修改并重新拟合；测量过程中对正在获取的能谱数据进行自动分析且不影响正在进行的测量</w:t>
            </w:r>
          </w:p>
        </w:tc>
        <w:tc>
          <w:tcPr>
            <w:tcW w:w="6440" w:type="dxa"/>
            <w:vAlign w:val="center"/>
          </w:tcPr>
          <w:p w14:paraId="3A338046">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62846841">
            <w:pPr>
              <w:pStyle w:val="41"/>
              <w:numPr>
                <w:ilvl w:val="0"/>
                <w:numId w:val="8"/>
              </w:numPr>
              <w:tabs>
                <w:tab w:val="left" w:pos="312"/>
                <w:tab w:val="clear" w:pos="732"/>
              </w:tabs>
              <w:ind w:left="420" w:leftChars="0"/>
              <w:jc w:val="left"/>
              <w:rPr>
                <w:rFonts w:hint="default" w:eastAsia="宋体"/>
                <w:lang w:val="en-US" w:eastAsia="zh-CN"/>
              </w:rPr>
            </w:pPr>
            <w:r>
              <w:rPr>
                <w:rFonts w:hint="eastAsia"/>
                <w:lang w:val="en-US" w:eastAsia="zh-CN"/>
              </w:rPr>
              <w:t>进入设备运行监控功能，进入任意一个通道的刻度设置功能，检验手动设置能量、效率是否正常，设置或者修改后，是否能够重新拟合，刻度参数如拟合方程次数、核素配置等是否正常。</w:t>
            </w:r>
          </w:p>
          <w:p w14:paraId="46B3256F">
            <w:pPr>
              <w:pStyle w:val="41"/>
              <w:numPr>
                <w:ilvl w:val="0"/>
                <w:numId w:val="8"/>
              </w:numPr>
              <w:tabs>
                <w:tab w:val="left" w:pos="312"/>
                <w:tab w:val="clear" w:pos="732"/>
              </w:tabs>
              <w:ind w:left="420" w:leftChars="0"/>
              <w:jc w:val="left"/>
            </w:pPr>
            <w:r>
              <w:rPr>
                <w:rFonts w:hint="eastAsia"/>
                <w:lang w:val="en-US" w:eastAsia="zh-CN"/>
              </w:rPr>
              <w:t>在修改或者编辑后，检验测量过程是否正常，不影响正在进行的测量。</w:t>
            </w:r>
          </w:p>
        </w:tc>
      </w:tr>
      <w:tr w14:paraId="57AA9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3E621D11">
            <w:pPr>
              <w:pStyle w:val="41"/>
            </w:pPr>
            <w:r>
              <w:rPr>
                <w:rFonts w:hint="eastAsia"/>
              </w:rPr>
              <w:t>3.3</w:t>
            </w:r>
          </w:p>
        </w:tc>
        <w:tc>
          <w:tcPr>
            <w:tcW w:w="1986" w:type="dxa"/>
            <w:vAlign w:val="center"/>
          </w:tcPr>
          <w:p w14:paraId="1A986730">
            <w:pPr>
              <w:pStyle w:val="41"/>
              <w:jc w:val="left"/>
              <w:rPr>
                <w:rFonts w:hint="default" w:eastAsia="宋体"/>
                <w:lang w:val="en-US" w:eastAsia="zh-CN"/>
              </w:rPr>
            </w:pPr>
            <w:r>
              <w:rPr>
                <w:rFonts w:hint="eastAsia"/>
                <w:lang w:val="en-US" w:eastAsia="zh-CN"/>
              </w:rPr>
              <w:t>离线数据获取</w:t>
            </w:r>
          </w:p>
        </w:tc>
        <w:tc>
          <w:tcPr>
            <w:tcW w:w="5183" w:type="dxa"/>
            <w:vAlign w:val="center"/>
          </w:tcPr>
          <w:p w14:paraId="34C3AFEA">
            <w:pPr>
              <w:pStyle w:val="41"/>
              <w:jc w:val="both"/>
              <w:rPr>
                <w:rFonts w:cs="宋体"/>
              </w:rPr>
            </w:pPr>
            <w:r>
              <w:rPr>
                <w:rFonts w:hint="eastAsia"/>
                <w:lang w:val="en-US" w:eastAsia="zh-CN"/>
              </w:rPr>
              <w:t>能够读取指定能谱格式数据文件进行离线分析，用户选择完能</w:t>
            </w:r>
            <w:r>
              <w:rPr>
                <w:rFonts w:hint="eastAsia"/>
                <w:highlight w:val="none"/>
                <w:lang w:val="en-US" w:eastAsia="zh-CN"/>
              </w:rPr>
              <w:t>谱格式数据文件后，系统自动读取并解析数据文件的内容</w:t>
            </w:r>
          </w:p>
        </w:tc>
        <w:tc>
          <w:tcPr>
            <w:tcW w:w="6440" w:type="dxa"/>
            <w:vAlign w:val="center"/>
          </w:tcPr>
          <w:p w14:paraId="706F6791">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170FC952">
            <w:pPr>
              <w:pStyle w:val="41"/>
              <w:ind w:leftChars="100"/>
              <w:jc w:val="both"/>
              <w:rPr>
                <w:rFonts w:hint="default"/>
                <w:lang w:val="en-US" w:eastAsia="zh-CN"/>
              </w:rPr>
            </w:pPr>
            <w:r>
              <w:rPr>
                <w:rFonts w:hint="eastAsia"/>
                <w:lang w:val="en-US" w:eastAsia="zh-CN"/>
              </w:rPr>
              <w:t>1.进入数据分析界面，点击导入数据，检验是否可以导入制定格式的数据文件。</w:t>
            </w:r>
          </w:p>
        </w:tc>
      </w:tr>
      <w:tr w14:paraId="3D58B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02AA4091">
            <w:pPr>
              <w:pStyle w:val="41"/>
            </w:pPr>
            <w:r>
              <w:rPr>
                <w:rFonts w:hint="eastAsia"/>
              </w:rPr>
              <w:t>3.4</w:t>
            </w:r>
          </w:p>
        </w:tc>
        <w:tc>
          <w:tcPr>
            <w:tcW w:w="1986" w:type="dxa"/>
            <w:vAlign w:val="center"/>
          </w:tcPr>
          <w:p w14:paraId="5B5CEAC5">
            <w:pPr>
              <w:pStyle w:val="41"/>
              <w:jc w:val="left"/>
              <w:rPr>
                <w:rFonts w:hint="default" w:eastAsia="宋体" w:cs="宋体"/>
                <w:lang w:val="en-US" w:eastAsia="zh-CN"/>
              </w:rPr>
            </w:pPr>
            <w:r>
              <w:rPr>
                <w:rFonts w:hint="eastAsia" w:cs="宋体"/>
                <w:lang w:val="en-US" w:eastAsia="zh-CN"/>
              </w:rPr>
              <w:t>能谱分析</w:t>
            </w:r>
          </w:p>
        </w:tc>
        <w:tc>
          <w:tcPr>
            <w:tcW w:w="5183" w:type="dxa"/>
            <w:vAlign w:val="center"/>
          </w:tcPr>
          <w:p w14:paraId="54380CEE">
            <w:pPr>
              <w:pStyle w:val="41"/>
              <w:jc w:val="both"/>
              <w:rPr>
                <w:rFonts w:cs="宋体"/>
              </w:rPr>
            </w:pPr>
            <w:r>
              <w:rPr>
                <w:rFonts w:hint="eastAsia"/>
                <w:lang w:val="en-US" w:eastAsia="zh-CN"/>
              </w:rPr>
              <w:t>可对粒子数据进行常规能谱分析，包</w:t>
            </w:r>
            <w:r>
              <w:rPr>
                <w:rFonts w:hint="eastAsia"/>
                <w:highlight w:val="none"/>
                <w:lang w:val="en-US" w:eastAsia="zh-CN"/>
              </w:rPr>
              <w:t>括能量计数谱及</w:t>
            </w:r>
            <w:r>
              <w:rPr>
                <w:rFonts w:hint="eastAsia"/>
                <w:lang w:val="en-US" w:eastAsia="zh-CN"/>
              </w:rPr>
              <w:t>符合能谱的处理分析。包括但不限于寻峰、谱光滑、本地扣除、能峰拟合、符合能谱分析等功能</w:t>
            </w:r>
          </w:p>
        </w:tc>
        <w:tc>
          <w:tcPr>
            <w:tcW w:w="6440" w:type="dxa"/>
            <w:vAlign w:val="center"/>
          </w:tcPr>
          <w:p w14:paraId="26677151">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0629DE21">
            <w:pPr>
              <w:pStyle w:val="41"/>
              <w:ind w:leftChars="100"/>
              <w:jc w:val="both"/>
              <w:rPr>
                <w:rFonts w:hint="default"/>
                <w:lang w:val="en-US" w:eastAsia="zh-CN"/>
              </w:rPr>
            </w:pPr>
            <w:r>
              <w:rPr>
                <w:rFonts w:hint="eastAsia"/>
                <w:lang w:val="en-US" w:eastAsia="zh-CN"/>
              </w:rPr>
              <w:t>1.进入数据分析模块，分别使用符合分析、交互分析功能，验证能谱分析及符合谱分析是否正常。其中能量计数谱可进行寻峰、谱光滑、本底扣除、能峰拟合分析。符合能谱可进行符合时间筛选等分析。</w:t>
            </w:r>
          </w:p>
        </w:tc>
      </w:tr>
      <w:tr w14:paraId="0DCAB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0606508D">
            <w:pPr>
              <w:pStyle w:val="41"/>
              <w:rPr>
                <w:rFonts w:hint="default" w:eastAsia="宋体"/>
                <w:lang w:val="en-US" w:eastAsia="zh-CN"/>
              </w:rPr>
            </w:pPr>
            <w:r>
              <w:rPr>
                <w:rFonts w:hint="eastAsia"/>
                <w:lang w:val="en-US" w:eastAsia="zh-CN"/>
              </w:rPr>
              <w:t>3.5</w:t>
            </w:r>
          </w:p>
        </w:tc>
        <w:tc>
          <w:tcPr>
            <w:tcW w:w="1986" w:type="dxa"/>
            <w:vAlign w:val="center"/>
          </w:tcPr>
          <w:p w14:paraId="1CF05129">
            <w:pPr>
              <w:pStyle w:val="41"/>
              <w:jc w:val="left"/>
              <w:rPr>
                <w:rFonts w:hint="default" w:cs="宋体"/>
                <w:lang w:val="en-US" w:eastAsia="zh-CN"/>
              </w:rPr>
            </w:pPr>
            <w:r>
              <w:rPr>
                <w:rFonts w:hint="eastAsia" w:cs="宋体"/>
                <w:lang w:val="en-US" w:eastAsia="zh-CN"/>
              </w:rPr>
              <w:t>符合事件分析</w:t>
            </w:r>
          </w:p>
        </w:tc>
        <w:tc>
          <w:tcPr>
            <w:tcW w:w="5183" w:type="dxa"/>
            <w:vAlign w:val="center"/>
          </w:tcPr>
          <w:p w14:paraId="5DCE496B">
            <w:pPr>
              <w:pStyle w:val="41"/>
              <w:jc w:val="both"/>
              <w:rPr>
                <w:rFonts w:hint="eastAsia"/>
                <w:lang w:val="en-US" w:eastAsia="zh-CN"/>
              </w:rPr>
            </w:pPr>
            <w:r>
              <w:rPr>
                <w:rFonts w:hint="eastAsia"/>
                <w:highlight w:val="none"/>
                <w:lang w:val="en-US" w:eastAsia="zh-CN"/>
              </w:rPr>
              <w:t>根据设定的符合时间窗或</w:t>
            </w:r>
            <w:r>
              <w:rPr>
                <w:rFonts w:hint="eastAsia"/>
                <w:lang w:val="en-US" w:eastAsia="zh-CN"/>
              </w:rPr>
              <w:t>其他条件，对实时记录的粒子是否为符合事件进行甄别，并根据甲方要求实现符合能谱的实时显示</w:t>
            </w:r>
          </w:p>
        </w:tc>
        <w:tc>
          <w:tcPr>
            <w:tcW w:w="6440" w:type="dxa"/>
            <w:vAlign w:val="center"/>
          </w:tcPr>
          <w:p w14:paraId="25C462A5">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312C2438">
            <w:pPr>
              <w:pStyle w:val="41"/>
              <w:ind w:leftChars="100"/>
              <w:jc w:val="both"/>
              <w:rPr>
                <w:rFonts w:hint="default"/>
                <w:lang w:val="en-US" w:eastAsia="zh-CN"/>
              </w:rPr>
            </w:pPr>
            <w:r>
              <w:rPr>
                <w:rFonts w:hint="eastAsia"/>
                <w:lang w:val="en-US" w:eastAsia="zh-CN"/>
              </w:rPr>
              <w:t>1.进入数据分析模块，使用符合分析、交互分析中的二维复合谱分析功能，检验能否修改符合时间窗及其他条件对粒子进行符合事件甄别，能否显示符合能谱等。</w:t>
            </w:r>
          </w:p>
        </w:tc>
      </w:tr>
      <w:tr w14:paraId="29827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1E250919">
            <w:pPr>
              <w:pStyle w:val="41"/>
              <w:rPr>
                <w:rFonts w:hint="default" w:eastAsia="宋体"/>
                <w:lang w:val="en-US" w:eastAsia="zh-CN"/>
              </w:rPr>
            </w:pPr>
            <w:r>
              <w:rPr>
                <w:rFonts w:hint="eastAsia"/>
                <w:lang w:val="en-US" w:eastAsia="zh-CN"/>
              </w:rPr>
              <w:t>3.6</w:t>
            </w:r>
          </w:p>
        </w:tc>
        <w:tc>
          <w:tcPr>
            <w:tcW w:w="1986" w:type="dxa"/>
            <w:vAlign w:val="center"/>
          </w:tcPr>
          <w:p w14:paraId="4BF0887A">
            <w:pPr>
              <w:pStyle w:val="41"/>
              <w:jc w:val="left"/>
              <w:rPr>
                <w:rFonts w:hint="default" w:cs="宋体"/>
                <w:lang w:val="en-US" w:eastAsia="zh-CN"/>
              </w:rPr>
            </w:pPr>
            <w:r>
              <w:rPr>
                <w:rFonts w:hint="eastAsia" w:cs="宋体"/>
                <w:lang w:val="en-US" w:eastAsia="zh-CN"/>
              </w:rPr>
              <w:t>数据回放及单通道分析</w:t>
            </w:r>
          </w:p>
        </w:tc>
        <w:tc>
          <w:tcPr>
            <w:tcW w:w="5183" w:type="dxa"/>
            <w:vAlign w:val="center"/>
          </w:tcPr>
          <w:p w14:paraId="080322B1">
            <w:pPr>
              <w:pStyle w:val="41"/>
              <w:jc w:val="both"/>
              <w:rPr>
                <w:rFonts w:hint="eastAsia"/>
                <w:lang w:val="en-US" w:eastAsia="zh-CN"/>
              </w:rPr>
            </w:pPr>
            <w:r>
              <w:rPr>
                <w:rFonts w:hint="eastAsia"/>
                <w:lang w:val="en-US" w:eastAsia="zh-CN"/>
              </w:rPr>
              <w:t>实现离线数据获取功能。能够读取和厂家同等格式的数据文件，支持历史测量数据读取回放及分析功能。回放过程中可手动调节，支持用户查看任意时刻的能谱数据，对于多个探测器的测量结果，可给出每个探测器的指定ROI的计数、能谱；可给出符合粒子对应探测器的编号，并可对不同探测器的能谱进行比较分析（总计数、关注的峰/ROI计数、半宽高、峰位、刻度参数）等</w:t>
            </w:r>
          </w:p>
        </w:tc>
        <w:tc>
          <w:tcPr>
            <w:tcW w:w="6440" w:type="dxa"/>
            <w:vAlign w:val="center"/>
          </w:tcPr>
          <w:p w14:paraId="6E314389">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4ED46234">
            <w:pPr>
              <w:pStyle w:val="41"/>
              <w:numPr>
                <w:ilvl w:val="0"/>
                <w:numId w:val="9"/>
              </w:numPr>
              <w:tabs>
                <w:tab w:val="left" w:pos="312"/>
                <w:tab w:val="clear" w:pos="732"/>
              </w:tabs>
              <w:ind w:left="420" w:leftChars="0"/>
              <w:jc w:val="both"/>
              <w:rPr>
                <w:rFonts w:hint="eastAsia"/>
                <w:lang w:val="en-US" w:eastAsia="zh-CN"/>
              </w:rPr>
            </w:pPr>
            <w:r>
              <w:rPr>
                <w:rFonts w:hint="eastAsia"/>
                <w:lang w:val="en-US" w:eastAsia="zh-CN"/>
              </w:rPr>
              <w:t>进入数据分析界面，点击导入数据，检验是否可以导入制定格式的数据文件。</w:t>
            </w:r>
          </w:p>
          <w:p w14:paraId="61C8E85F">
            <w:pPr>
              <w:pStyle w:val="41"/>
              <w:numPr>
                <w:ilvl w:val="0"/>
                <w:numId w:val="9"/>
              </w:numPr>
              <w:tabs>
                <w:tab w:val="left" w:pos="312"/>
                <w:tab w:val="clear" w:pos="732"/>
              </w:tabs>
              <w:ind w:left="420" w:leftChars="0"/>
              <w:jc w:val="both"/>
              <w:rPr>
                <w:rFonts w:hint="eastAsia"/>
                <w:lang w:val="en-US" w:eastAsia="zh-CN"/>
              </w:rPr>
            </w:pPr>
            <w:r>
              <w:rPr>
                <w:rFonts w:hint="eastAsia"/>
                <w:lang w:val="en-US" w:eastAsia="zh-CN"/>
              </w:rPr>
              <w:t>进入数据与用户管理模块的数据回放功能，检验是否能够对历史数据进行回放。回放过程中是否可以查看任意时刻的能谱数据。</w:t>
            </w:r>
          </w:p>
          <w:p w14:paraId="2274097F">
            <w:pPr>
              <w:pStyle w:val="41"/>
              <w:numPr>
                <w:ilvl w:val="0"/>
                <w:numId w:val="9"/>
              </w:numPr>
              <w:tabs>
                <w:tab w:val="left" w:pos="312"/>
                <w:tab w:val="clear" w:pos="732"/>
              </w:tabs>
              <w:ind w:left="420" w:leftChars="0"/>
              <w:jc w:val="both"/>
              <w:rPr>
                <w:rFonts w:hint="eastAsia"/>
                <w:lang w:val="en-US" w:eastAsia="zh-CN"/>
              </w:rPr>
            </w:pPr>
            <w:r>
              <w:rPr>
                <w:rFonts w:hint="eastAsia"/>
                <w:lang w:val="en-US" w:eastAsia="zh-CN"/>
              </w:rPr>
              <w:t>进入设备运行监控模块，检验是否能够查看单个探测器的能谱以及ROI计数，是否能够对不同探测器的能谱进行比较分析。</w:t>
            </w:r>
          </w:p>
          <w:p w14:paraId="7732ECE3">
            <w:pPr>
              <w:pStyle w:val="41"/>
              <w:numPr>
                <w:ilvl w:val="0"/>
                <w:numId w:val="9"/>
              </w:numPr>
              <w:tabs>
                <w:tab w:val="left" w:pos="312"/>
                <w:tab w:val="clear" w:pos="732"/>
              </w:tabs>
              <w:ind w:left="420" w:leftChars="0"/>
              <w:jc w:val="both"/>
              <w:rPr>
                <w:rFonts w:hint="eastAsia"/>
                <w:lang w:val="en-US" w:eastAsia="zh-CN"/>
              </w:rPr>
            </w:pPr>
            <w:r>
              <w:rPr>
                <w:rFonts w:hint="eastAsia"/>
                <w:lang w:val="en-US" w:eastAsia="zh-CN"/>
              </w:rPr>
              <w:t>进入数据分析模块符合分析功能，检验是否可给出符合粒子对应探测器的编号。</w:t>
            </w:r>
          </w:p>
        </w:tc>
      </w:tr>
      <w:tr w14:paraId="05ADA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664E3F73">
            <w:pPr>
              <w:pStyle w:val="41"/>
              <w:rPr>
                <w:rFonts w:hint="eastAsia" w:eastAsia="宋体"/>
                <w:lang w:val="en-US" w:eastAsia="zh-CN"/>
              </w:rPr>
            </w:pPr>
            <w:r>
              <w:rPr>
                <w:rFonts w:hint="eastAsia"/>
              </w:rPr>
              <w:t>3.</w:t>
            </w:r>
            <w:r>
              <w:rPr>
                <w:rFonts w:hint="eastAsia"/>
                <w:lang w:val="en-US" w:eastAsia="zh-CN"/>
              </w:rPr>
              <w:t>7</w:t>
            </w:r>
          </w:p>
        </w:tc>
        <w:tc>
          <w:tcPr>
            <w:tcW w:w="1986" w:type="dxa"/>
            <w:vAlign w:val="center"/>
          </w:tcPr>
          <w:p w14:paraId="7EB39C69">
            <w:pPr>
              <w:pStyle w:val="41"/>
              <w:jc w:val="left"/>
              <w:rPr>
                <w:rFonts w:hint="default" w:eastAsia="宋体"/>
                <w:lang w:val="en-US" w:eastAsia="zh-CN"/>
              </w:rPr>
            </w:pPr>
            <w:r>
              <w:rPr>
                <w:rFonts w:hint="eastAsia"/>
                <w:lang w:val="en-US" w:eastAsia="zh-CN"/>
              </w:rPr>
              <w:t>信号处理及统计</w:t>
            </w:r>
          </w:p>
        </w:tc>
        <w:tc>
          <w:tcPr>
            <w:tcW w:w="5183" w:type="dxa"/>
            <w:vAlign w:val="center"/>
          </w:tcPr>
          <w:p w14:paraId="08E17D83">
            <w:pPr>
              <w:pStyle w:val="41"/>
              <w:jc w:val="both"/>
              <w:rPr>
                <w:rFonts w:cs="宋体"/>
              </w:rPr>
            </w:pPr>
            <w:r>
              <w:rPr>
                <w:rFonts w:hint="eastAsia"/>
                <w:lang w:val="en-US" w:eastAsia="zh-CN"/>
              </w:rPr>
              <w:t>具备原始脉冲信号、成形信号、</w:t>
            </w:r>
            <w:r>
              <w:rPr>
                <w:rFonts w:hint="eastAsia"/>
                <w:highlight w:val="none"/>
                <w:lang w:val="en-US" w:eastAsia="zh-CN"/>
              </w:rPr>
              <w:t>粒子信号</w:t>
            </w:r>
            <w:r>
              <w:rPr>
                <w:rFonts w:hint="eastAsia"/>
                <w:lang w:val="en-US" w:eastAsia="zh-CN"/>
              </w:rPr>
              <w:t>测量及实时显示功能，</w:t>
            </w:r>
            <w:r>
              <w:rPr>
                <w:rFonts w:hint="eastAsia"/>
                <w:highlight w:val="none"/>
                <w:lang w:val="en-US" w:eastAsia="zh-CN"/>
              </w:rPr>
              <w:t>具备粒子入射时间统计及结果可视化功能</w:t>
            </w:r>
          </w:p>
        </w:tc>
        <w:tc>
          <w:tcPr>
            <w:tcW w:w="6440" w:type="dxa"/>
            <w:vAlign w:val="center"/>
          </w:tcPr>
          <w:p w14:paraId="4DA5B39F">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4BB06E23">
            <w:pPr>
              <w:pStyle w:val="41"/>
              <w:numPr>
                <w:ilvl w:val="0"/>
                <w:numId w:val="10"/>
              </w:numPr>
              <w:tabs>
                <w:tab w:val="left" w:pos="312"/>
                <w:tab w:val="clear" w:pos="732"/>
              </w:tabs>
              <w:ind w:left="420" w:leftChars="0"/>
              <w:jc w:val="both"/>
              <w:rPr>
                <w:rFonts w:hint="eastAsia"/>
                <w:lang w:val="en-US" w:eastAsia="zh-CN"/>
              </w:rPr>
            </w:pPr>
            <w:r>
              <w:rPr>
                <w:rFonts w:hint="eastAsia"/>
                <w:lang w:val="en-US" w:eastAsia="zh-CN"/>
              </w:rPr>
              <w:t>进入测量控制模块测量控制功能，检验原始脉冲（原始波形）成形信号（成形波形）及道址计数谱或者能量计数谱是否显示正常，且实时显示。</w:t>
            </w:r>
          </w:p>
          <w:p w14:paraId="00879F9B">
            <w:pPr>
              <w:pStyle w:val="41"/>
              <w:numPr>
                <w:ilvl w:val="0"/>
                <w:numId w:val="10"/>
              </w:numPr>
              <w:tabs>
                <w:tab w:val="left" w:pos="312"/>
                <w:tab w:val="clear" w:pos="732"/>
              </w:tabs>
              <w:ind w:left="420" w:leftChars="0"/>
              <w:jc w:val="both"/>
              <w:rPr>
                <w:rFonts w:hint="default"/>
                <w:lang w:val="en-US" w:eastAsia="zh-CN"/>
              </w:rPr>
            </w:pPr>
            <w:r>
              <w:rPr>
                <w:rFonts w:hint="eastAsia"/>
                <w:lang w:val="en-US" w:eastAsia="zh-CN"/>
              </w:rPr>
              <w:t>进入数据分析模块交互分析功能中的二维符合谱分析界面，查看粒子时间差界面显示是否正常。</w:t>
            </w:r>
          </w:p>
        </w:tc>
      </w:tr>
      <w:tr w14:paraId="3FF6B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0C94491E">
            <w:pPr>
              <w:pStyle w:val="41"/>
              <w:rPr>
                <w:rFonts w:hint="default" w:eastAsia="宋体"/>
                <w:lang w:val="en-US" w:eastAsia="zh-CN"/>
              </w:rPr>
            </w:pPr>
            <w:r>
              <w:rPr>
                <w:rFonts w:hint="eastAsia"/>
                <w:lang w:val="en-US" w:eastAsia="zh-CN"/>
              </w:rPr>
              <w:t>3.8</w:t>
            </w:r>
          </w:p>
        </w:tc>
        <w:tc>
          <w:tcPr>
            <w:tcW w:w="1986" w:type="dxa"/>
            <w:vAlign w:val="center"/>
          </w:tcPr>
          <w:p w14:paraId="31F14D05">
            <w:pPr>
              <w:pStyle w:val="41"/>
              <w:jc w:val="left"/>
              <w:rPr>
                <w:rFonts w:hint="default"/>
                <w:lang w:val="en-US" w:eastAsia="zh-CN"/>
              </w:rPr>
            </w:pPr>
            <w:r>
              <w:rPr>
                <w:rFonts w:hint="eastAsia"/>
                <w:lang w:val="en-US" w:eastAsia="zh-CN"/>
              </w:rPr>
              <w:t>能谱交互分析</w:t>
            </w:r>
          </w:p>
        </w:tc>
        <w:tc>
          <w:tcPr>
            <w:tcW w:w="5183" w:type="dxa"/>
            <w:vAlign w:val="center"/>
          </w:tcPr>
          <w:p w14:paraId="22AE6533">
            <w:pPr>
              <w:pStyle w:val="41"/>
              <w:jc w:val="both"/>
              <w:rPr>
                <w:rFonts w:hint="eastAsia"/>
                <w:lang w:val="en-US" w:eastAsia="zh-CN"/>
              </w:rPr>
            </w:pPr>
            <w:r>
              <w:rPr>
                <w:rFonts w:hint="eastAsia"/>
                <w:lang w:val="en-US" w:eastAsia="zh-CN"/>
              </w:rPr>
              <w:t>测量过程中可实现常规能谱交互功能，主要包括：能谱缩放、ROI设定、ROI内谱数据的统计分析、能量/道址范围、探测器编号等</w:t>
            </w:r>
          </w:p>
        </w:tc>
        <w:tc>
          <w:tcPr>
            <w:tcW w:w="6440" w:type="dxa"/>
            <w:vAlign w:val="center"/>
          </w:tcPr>
          <w:p w14:paraId="342F3BD4">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3126EA73">
            <w:pPr>
              <w:pStyle w:val="41"/>
              <w:numPr>
                <w:ilvl w:val="0"/>
                <w:numId w:val="11"/>
              </w:numPr>
              <w:tabs>
                <w:tab w:val="left" w:pos="312"/>
                <w:tab w:val="clear" w:pos="732"/>
              </w:tabs>
              <w:ind w:left="420" w:leftChars="0"/>
              <w:jc w:val="both"/>
              <w:rPr>
                <w:rFonts w:hint="default"/>
                <w:lang w:val="en-US" w:eastAsia="zh-CN"/>
              </w:rPr>
            </w:pPr>
            <w:r>
              <w:rPr>
                <w:rFonts w:hint="eastAsia"/>
                <w:lang w:val="en-US" w:eastAsia="zh-CN"/>
              </w:rPr>
              <w:t>进入数据分析模块交互分析功能中能量计数谱界面中，检验谱线是否能够缩放</w:t>
            </w:r>
          </w:p>
          <w:p w14:paraId="2234D2C6">
            <w:pPr>
              <w:pStyle w:val="41"/>
              <w:numPr>
                <w:ilvl w:val="0"/>
                <w:numId w:val="11"/>
              </w:numPr>
              <w:tabs>
                <w:tab w:val="left" w:pos="312"/>
                <w:tab w:val="clear" w:pos="732"/>
              </w:tabs>
              <w:ind w:left="420" w:leftChars="0"/>
              <w:jc w:val="both"/>
              <w:rPr>
                <w:rFonts w:hint="default"/>
                <w:lang w:val="en-US" w:eastAsia="zh-CN"/>
              </w:rPr>
            </w:pPr>
            <w:r>
              <w:rPr>
                <w:rFonts w:hint="eastAsia"/>
                <w:lang w:val="en-US" w:eastAsia="zh-CN"/>
              </w:rPr>
              <w:t>检验是否支持ROI设定，在计数率分析、能峰拟合分析中，是否支持ROI内谱数据的统计分析。</w:t>
            </w:r>
          </w:p>
          <w:p w14:paraId="317C395C">
            <w:pPr>
              <w:pStyle w:val="41"/>
              <w:numPr>
                <w:ilvl w:val="0"/>
                <w:numId w:val="11"/>
              </w:numPr>
              <w:tabs>
                <w:tab w:val="left" w:pos="312"/>
                <w:tab w:val="clear" w:pos="732"/>
              </w:tabs>
              <w:ind w:left="420" w:leftChars="0"/>
              <w:jc w:val="both"/>
              <w:rPr>
                <w:rFonts w:hint="default"/>
                <w:lang w:val="en-US" w:eastAsia="zh-CN"/>
              </w:rPr>
            </w:pPr>
            <w:r>
              <w:rPr>
                <w:rFonts w:hint="eastAsia"/>
                <w:lang w:val="en-US" w:eastAsia="zh-CN"/>
              </w:rPr>
              <w:t>谱概要信息是否能够显示当前数据中的能量及道址范围。</w:t>
            </w:r>
          </w:p>
          <w:p w14:paraId="42524FDB">
            <w:pPr>
              <w:pStyle w:val="41"/>
              <w:numPr>
                <w:ilvl w:val="0"/>
                <w:numId w:val="11"/>
              </w:numPr>
              <w:tabs>
                <w:tab w:val="left" w:pos="312"/>
                <w:tab w:val="clear" w:pos="732"/>
              </w:tabs>
              <w:ind w:left="420" w:leftChars="0"/>
              <w:jc w:val="both"/>
              <w:rPr>
                <w:rFonts w:hint="default"/>
                <w:lang w:val="en-US" w:eastAsia="zh-CN"/>
              </w:rPr>
            </w:pPr>
            <w:r>
              <w:rPr>
                <w:rFonts w:hint="eastAsia"/>
                <w:lang w:val="en-US" w:eastAsia="zh-CN"/>
              </w:rPr>
              <w:t>进入符合分析界面，查看探测器编号</w:t>
            </w:r>
          </w:p>
          <w:p w14:paraId="5B19A0BC">
            <w:pPr>
              <w:pStyle w:val="41"/>
              <w:numPr>
                <w:ilvl w:val="0"/>
                <w:numId w:val="11"/>
              </w:numPr>
              <w:tabs>
                <w:tab w:val="left" w:pos="312"/>
                <w:tab w:val="clear" w:pos="732"/>
              </w:tabs>
              <w:ind w:left="420" w:leftChars="0"/>
              <w:jc w:val="both"/>
              <w:rPr>
                <w:rFonts w:hint="default"/>
                <w:lang w:val="en-US" w:eastAsia="zh-CN"/>
              </w:rPr>
            </w:pPr>
            <w:r>
              <w:rPr>
                <w:rFonts w:hint="eastAsia"/>
                <w:lang w:val="en-US" w:eastAsia="zh-CN"/>
              </w:rPr>
              <w:t>进入二维复合谱分析界面，查看反符合事件对应的探测器编号等。</w:t>
            </w:r>
          </w:p>
        </w:tc>
      </w:tr>
      <w:tr w14:paraId="7028D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3BAF0D6D">
            <w:pPr>
              <w:pStyle w:val="41"/>
              <w:rPr>
                <w:rFonts w:hint="default" w:eastAsia="宋体"/>
                <w:lang w:val="en-US" w:eastAsia="zh-CN"/>
              </w:rPr>
            </w:pPr>
            <w:r>
              <w:rPr>
                <w:rFonts w:hint="eastAsia"/>
                <w:lang w:val="en-US" w:eastAsia="zh-CN"/>
              </w:rPr>
              <w:t>3.9</w:t>
            </w:r>
          </w:p>
        </w:tc>
        <w:tc>
          <w:tcPr>
            <w:tcW w:w="1986" w:type="dxa"/>
            <w:vAlign w:val="center"/>
          </w:tcPr>
          <w:p w14:paraId="18EA8B02">
            <w:pPr>
              <w:pStyle w:val="41"/>
              <w:jc w:val="left"/>
              <w:rPr>
                <w:rFonts w:hint="default"/>
                <w:lang w:val="en-US" w:eastAsia="zh-CN"/>
              </w:rPr>
            </w:pPr>
            <w:r>
              <w:rPr>
                <w:rFonts w:hint="eastAsia"/>
                <w:lang w:val="en-US" w:eastAsia="zh-CN"/>
              </w:rPr>
              <w:t>粒子分析</w:t>
            </w:r>
          </w:p>
        </w:tc>
        <w:tc>
          <w:tcPr>
            <w:tcW w:w="5183" w:type="dxa"/>
            <w:vAlign w:val="center"/>
          </w:tcPr>
          <w:p w14:paraId="63B6FA08">
            <w:pPr>
              <w:pStyle w:val="41"/>
              <w:jc w:val="both"/>
              <w:rPr>
                <w:rFonts w:hint="eastAsia"/>
                <w:lang w:val="en-US" w:eastAsia="zh-CN"/>
              </w:rPr>
            </w:pPr>
            <w:r>
              <w:rPr>
                <w:rFonts w:hint="eastAsia"/>
                <w:lang w:val="en-US" w:eastAsia="zh-CN"/>
              </w:rPr>
              <w:t>可通过能谱交互实现粒子的选择，并可对所选粒子相关信息进行统计分析。如：通过对能峰包含的所有粒子数据的选择，并可对</w:t>
            </w:r>
            <w:r>
              <w:rPr>
                <w:rFonts w:hint="eastAsia"/>
                <w:highlight w:val="none"/>
                <w:lang w:val="en-US" w:eastAsia="zh-CN"/>
              </w:rPr>
              <w:t>粒子数量、入射时间、探测器编号</w:t>
            </w:r>
            <w:r>
              <w:rPr>
                <w:rFonts w:hint="eastAsia"/>
                <w:lang w:val="en-US" w:eastAsia="zh-CN"/>
              </w:rPr>
              <w:t>等信息进行统计</w:t>
            </w:r>
          </w:p>
        </w:tc>
        <w:tc>
          <w:tcPr>
            <w:tcW w:w="6440" w:type="dxa"/>
            <w:vAlign w:val="center"/>
          </w:tcPr>
          <w:p w14:paraId="4D3344BA">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411AE598">
            <w:pPr>
              <w:pStyle w:val="41"/>
              <w:numPr>
                <w:ilvl w:val="0"/>
                <w:numId w:val="12"/>
              </w:numPr>
              <w:tabs>
                <w:tab w:val="left" w:pos="312"/>
                <w:tab w:val="clear" w:pos="732"/>
              </w:tabs>
              <w:ind w:left="420" w:leftChars="0"/>
              <w:jc w:val="both"/>
              <w:rPr>
                <w:rFonts w:hint="eastAsia"/>
                <w:lang w:val="en-US" w:eastAsia="zh-CN"/>
              </w:rPr>
            </w:pPr>
            <w:r>
              <w:rPr>
                <w:rFonts w:hint="eastAsia"/>
                <w:lang w:val="en-US" w:eastAsia="zh-CN"/>
              </w:rPr>
              <w:t>进入数据分析模块符合分析功能，检验对粒子相关信息的统计分析，是否能够对粒子数的选择筛选符合事件，是否支持不同探测器时间粒子符合计数等进行统计分析，可查看对应的探测器编号。</w:t>
            </w:r>
          </w:p>
          <w:p w14:paraId="306902DD">
            <w:pPr>
              <w:pStyle w:val="41"/>
              <w:numPr>
                <w:ilvl w:val="0"/>
                <w:numId w:val="12"/>
              </w:numPr>
              <w:tabs>
                <w:tab w:val="left" w:pos="312"/>
                <w:tab w:val="clear" w:pos="732"/>
              </w:tabs>
              <w:ind w:left="420" w:leftChars="0"/>
              <w:jc w:val="both"/>
              <w:rPr>
                <w:rFonts w:hint="default"/>
                <w:lang w:val="en-US" w:eastAsia="zh-CN"/>
              </w:rPr>
            </w:pPr>
            <w:r>
              <w:rPr>
                <w:rFonts w:hint="eastAsia"/>
                <w:lang w:val="en-US" w:eastAsia="zh-CN"/>
              </w:rPr>
              <w:t>进入数据分析模块交互分析功能，检验粒子入射分析功能是否正常，是否能够根据ROI统计粒子入射时间。</w:t>
            </w:r>
          </w:p>
          <w:p w14:paraId="3682B492">
            <w:pPr>
              <w:pStyle w:val="41"/>
              <w:numPr>
                <w:ilvl w:val="0"/>
                <w:numId w:val="12"/>
              </w:numPr>
              <w:tabs>
                <w:tab w:val="left" w:pos="312"/>
                <w:tab w:val="clear" w:pos="732"/>
              </w:tabs>
              <w:ind w:left="420" w:leftChars="0"/>
              <w:jc w:val="both"/>
              <w:rPr>
                <w:rFonts w:hint="default"/>
                <w:lang w:val="en-US" w:eastAsia="zh-CN"/>
              </w:rPr>
            </w:pPr>
            <w:r>
              <w:rPr>
                <w:rFonts w:hint="eastAsia"/>
                <w:lang w:val="en-US" w:eastAsia="zh-CN"/>
              </w:rPr>
              <w:t>进入数据分析模块交互分析功能，在二维复合谱中检验粒子入射时间统计分析是否正常，是否能够根据筛选条件自动筛选结果。</w:t>
            </w:r>
          </w:p>
        </w:tc>
      </w:tr>
      <w:tr w14:paraId="4050B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DCA001D">
            <w:pPr>
              <w:pStyle w:val="41"/>
              <w:rPr>
                <w:rFonts w:hint="default"/>
                <w:lang w:val="en-US" w:eastAsia="zh-CN"/>
              </w:rPr>
            </w:pPr>
            <w:r>
              <w:rPr>
                <w:rFonts w:hint="eastAsia"/>
                <w:lang w:val="en-US" w:eastAsia="zh-CN"/>
              </w:rPr>
              <w:t>3.10</w:t>
            </w:r>
          </w:p>
        </w:tc>
        <w:tc>
          <w:tcPr>
            <w:tcW w:w="1986" w:type="dxa"/>
            <w:vAlign w:val="center"/>
          </w:tcPr>
          <w:p w14:paraId="4E2AECDA">
            <w:pPr>
              <w:pStyle w:val="41"/>
              <w:jc w:val="left"/>
              <w:rPr>
                <w:rFonts w:hint="default"/>
                <w:lang w:val="en-US" w:eastAsia="zh-CN"/>
              </w:rPr>
            </w:pPr>
            <w:r>
              <w:rPr>
                <w:rFonts w:hint="eastAsia"/>
                <w:lang w:val="en-US" w:eastAsia="zh-CN"/>
              </w:rPr>
              <w:t>能量转换及分析</w:t>
            </w:r>
          </w:p>
        </w:tc>
        <w:tc>
          <w:tcPr>
            <w:tcW w:w="5183" w:type="dxa"/>
            <w:vAlign w:val="center"/>
          </w:tcPr>
          <w:p w14:paraId="675903A5">
            <w:pPr>
              <w:pStyle w:val="41"/>
              <w:jc w:val="both"/>
              <w:rPr>
                <w:rFonts w:hint="eastAsia"/>
                <w:lang w:val="en-US" w:eastAsia="zh-CN"/>
              </w:rPr>
            </w:pPr>
            <w:r>
              <w:rPr>
                <w:rFonts w:hint="eastAsia"/>
                <w:lang w:val="en-US" w:eastAsia="zh-CN"/>
              </w:rPr>
              <w:t>具备从粒子数据转换为能量数据计数谱的功能。通过统计粒子数据的幅度或时间信息给出不同特征区间的粒子数分布，并可与刻度系数等相关参数实现联动</w:t>
            </w:r>
          </w:p>
        </w:tc>
        <w:tc>
          <w:tcPr>
            <w:tcW w:w="6440" w:type="dxa"/>
            <w:vAlign w:val="center"/>
          </w:tcPr>
          <w:p w14:paraId="405A85F4">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7FE55942">
            <w:pPr>
              <w:pStyle w:val="41"/>
              <w:numPr>
                <w:ilvl w:val="0"/>
                <w:numId w:val="13"/>
              </w:numPr>
              <w:tabs>
                <w:tab w:val="left" w:pos="312"/>
                <w:tab w:val="clear" w:pos="732"/>
              </w:tabs>
              <w:ind w:left="420" w:leftChars="0"/>
              <w:jc w:val="both"/>
              <w:rPr>
                <w:rFonts w:hint="eastAsia"/>
                <w:lang w:val="en-US" w:eastAsia="zh-CN"/>
              </w:rPr>
            </w:pPr>
            <w:r>
              <w:rPr>
                <w:rFonts w:hint="eastAsia"/>
                <w:lang w:val="en-US" w:eastAsia="zh-CN"/>
              </w:rPr>
              <w:t>完成能量刻度</w:t>
            </w:r>
          </w:p>
          <w:p w14:paraId="17528B3F">
            <w:pPr>
              <w:pStyle w:val="41"/>
              <w:numPr>
                <w:ilvl w:val="0"/>
                <w:numId w:val="13"/>
              </w:numPr>
              <w:tabs>
                <w:tab w:val="left" w:pos="312"/>
                <w:tab w:val="clear" w:pos="732"/>
              </w:tabs>
              <w:ind w:left="420" w:leftChars="0"/>
              <w:jc w:val="both"/>
              <w:rPr>
                <w:rFonts w:hint="default"/>
                <w:lang w:val="en-US" w:eastAsia="zh-CN"/>
              </w:rPr>
            </w:pPr>
            <w:r>
              <w:rPr>
                <w:rFonts w:hint="eastAsia"/>
                <w:lang w:val="en-US" w:eastAsia="zh-CN"/>
              </w:rPr>
              <w:t>进入数据分析模块符合分析功能，检验二维符合能谱以及一维复合能谱、反符合能谱，验证粒子数据转换为二维符合能谱。</w:t>
            </w:r>
          </w:p>
          <w:p w14:paraId="0C085443">
            <w:pPr>
              <w:pStyle w:val="41"/>
              <w:numPr>
                <w:ilvl w:val="0"/>
                <w:numId w:val="13"/>
              </w:numPr>
              <w:tabs>
                <w:tab w:val="left" w:pos="312"/>
                <w:tab w:val="clear" w:pos="732"/>
              </w:tabs>
              <w:ind w:left="420" w:leftChars="0"/>
              <w:jc w:val="both"/>
              <w:rPr>
                <w:rFonts w:hint="default"/>
                <w:lang w:val="en-US" w:eastAsia="zh-CN"/>
              </w:rPr>
            </w:pPr>
            <w:r>
              <w:rPr>
                <w:rFonts w:hint="eastAsia"/>
                <w:lang w:val="en-US" w:eastAsia="zh-CN"/>
              </w:rPr>
              <w:t>进入数据分析模块交互分析功能能量计数谱分析界面，检验粒子数据转换为能量计数谱</w:t>
            </w:r>
          </w:p>
        </w:tc>
      </w:tr>
      <w:tr w14:paraId="170DE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1DA39F05">
            <w:pPr>
              <w:pStyle w:val="41"/>
              <w:rPr>
                <w:rFonts w:hint="default"/>
                <w:lang w:val="en-US" w:eastAsia="zh-CN"/>
              </w:rPr>
            </w:pPr>
            <w:r>
              <w:rPr>
                <w:rFonts w:hint="eastAsia"/>
                <w:lang w:val="en-US" w:eastAsia="zh-CN"/>
              </w:rPr>
              <w:t>3.11</w:t>
            </w:r>
          </w:p>
        </w:tc>
        <w:tc>
          <w:tcPr>
            <w:tcW w:w="1986" w:type="dxa"/>
            <w:vAlign w:val="center"/>
          </w:tcPr>
          <w:p w14:paraId="2F39A947">
            <w:pPr>
              <w:pStyle w:val="41"/>
              <w:jc w:val="left"/>
              <w:rPr>
                <w:rFonts w:hint="default"/>
                <w:lang w:val="en-US" w:eastAsia="zh-CN"/>
              </w:rPr>
            </w:pPr>
            <w:r>
              <w:rPr>
                <w:rFonts w:hint="eastAsia"/>
                <w:lang w:val="en-US" w:eastAsia="zh-CN"/>
              </w:rPr>
              <w:t>符合事件筛选</w:t>
            </w:r>
          </w:p>
        </w:tc>
        <w:tc>
          <w:tcPr>
            <w:tcW w:w="5183" w:type="dxa"/>
            <w:vAlign w:val="center"/>
          </w:tcPr>
          <w:p w14:paraId="3EB265E9">
            <w:pPr>
              <w:pStyle w:val="41"/>
              <w:jc w:val="both"/>
              <w:rPr>
                <w:rFonts w:hint="eastAsia"/>
                <w:lang w:val="en-US" w:eastAsia="zh-CN"/>
              </w:rPr>
            </w:pPr>
            <w:r>
              <w:rPr>
                <w:rFonts w:hint="eastAsia"/>
                <w:highlight w:val="none"/>
                <w:lang w:val="en-US" w:eastAsia="zh-CN"/>
              </w:rPr>
              <w:t>可实现多种数据筛选条件设置及筛选结果的统计分析。筛选条件包括但不限于多路信号任意两事例之间的符合时间窗、信号幅度范围等；可对多路信号任意事例进行符合/或反符合处理；可对多路信号能谱进行合成处理</w:t>
            </w:r>
          </w:p>
        </w:tc>
        <w:tc>
          <w:tcPr>
            <w:tcW w:w="6440" w:type="dxa"/>
            <w:vAlign w:val="center"/>
          </w:tcPr>
          <w:p w14:paraId="71C8BB62">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7C73B453">
            <w:pPr>
              <w:pStyle w:val="41"/>
              <w:numPr>
                <w:ilvl w:val="0"/>
                <w:numId w:val="14"/>
              </w:numPr>
              <w:tabs>
                <w:tab w:val="left" w:pos="312"/>
                <w:tab w:val="clear" w:pos="732"/>
              </w:tabs>
              <w:ind w:left="420" w:leftChars="0"/>
              <w:jc w:val="both"/>
              <w:rPr>
                <w:rFonts w:hint="eastAsia"/>
                <w:lang w:val="en-US" w:eastAsia="zh-CN"/>
              </w:rPr>
            </w:pPr>
            <w:r>
              <w:rPr>
                <w:rFonts w:hint="eastAsia"/>
                <w:lang w:val="en-US" w:eastAsia="zh-CN"/>
              </w:rPr>
              <w:t>完成能量刻度</w:t>
            </w:r>
          </w:p>
          <w:p w14:paraId="7A4421CD">
            <w:pPr>
              <w:pStyle w:val="41"/>
              <w:numPr>
                <w:ilvl w:val="0"/>
                <w:numId w:val="14"/>
              </w:numPr>
              <w:tabs>
                <w:tab w:val="left" w:pos="312"/>
                <w:tab w:val="clear" w:pos="732"/>
              </w:tabs>
              <w:ind w:left="420" w:leftChars="0"/>
              <w:jc w:val="both"/>
              <w:rPr>
                <w:rFonts w:hint="eastAsia"/>
                <w:lang w:val="en-US" w:eastAsia="zh-CN"/>
              </w:rPr>
            </w:pPr>
            <w:r>
              <w:rPr>
                <w:rFonts w:hint="eastAsia"/>
                <w:lang w:val="en-US" w:eastAsia="zh-CN"/>
              </w:rPr>
              <w:t>进入数据分析模块符合分析功能，点击右侧通道矩阵中的某一个通道，检验是否标注出于当前通道符合的其他通道，是否显示符合时间窗及能量范围。</w:t>
            </w:r>
          </w:p>
          <w:p w14:paraId="40811666">
            <w:pPr>
              <w:pStyle w:val="41"/>
              <w:numPr>
                <w:ilvl w:val="0"/>
                <w:numId w:val="14"/>
              </w:numPr>
              <w:tabs>
                <w:tab w:val="left" w:pos="312"/>
                <w:tab w:val="clear" w:pos="732"/>
              </w:tabs>
              <w:ind w:left="420" w:leftChars="0"/>
              <w:jc w:val="both"/>
              <w:rPr>
                <w:rFonts w:hint="default"/>
                <w:lang w:val="en-US" w:eastAsia="zh-CN"/>
              </w:rPr>
            </w:pPr>
            <w:r>
              <w:rPr>
                <w:rFonts w:hint="eastAsia"/>
                <w:lang w:val="en-US" w:eastAsia="zh-CN"/>
              </w:rPr>
              <w:t>进入数据分析模块交互分析功能二维复合谱分析界面，检验筛选条件条件是否能够正常对符合事件进行筛选。是否能够展示符合谱、反符合谱；能谱展示合成谱是否正常。</w:t>
            </w:r>
          </w:p>
        </w:tc>
      </w:tr>
      <w:tr w14:paraId="3AECF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0EFC000B">
            <w:pPr>
              <w:pStyle w:val="41"/>
              <w:rPr>
                <w:rFonts w:hint="default"/>
                <w:lang w:val="en-US" w:eastAsia="zh-CN"/>
              </w:rPr>
            </w:pPr>
            <w:r>
              <w:rPr>
                <w:rFonts w:hint="eastAsia"/>
                <w:lang w:val="en-US" w:eastAsia="zh-CN"/>
              </w:rPr>
              <w:t>3.12</w:t>
            </w:r>
          </w:p>
        </w:tc>
        <w:tc>
          <w:tcPr>
            <w:tcW w:w="1986" w:type="dxa"/>
            <w:vAlign w:val="center"/>
          </w:tcPr>
          <w:p w14:paraId="5E6999B1">
            <w:pPr>
              <w:pStyle w:val="41"/>
              <w:jc w:val="left"/>
              <w:rPr>
                <w:rFonts w:hint="default"/>
                <w:lang w:val="en-US" w:eastAsia="zh-CN"/>
              </w:rPr>
            </w:pPr>
            <w:r>
              <w:rPr>
                <w:rFonts w:hint="eastAsia"/>
                <w:lang w:val="en-US" w:eastAsia="zh-CN"/>
              </w:rPr>
              <w:t>能谱数据保存</w:t>
            </w:r>
          </w:p>
        </w:tc>
        <w:tc>
          <w:tcPr>
            <w:tcW w:w="5183" w:type="dxa"/>
            <w:vAlign w:val="center"/>
          </w:tcPr>
          <w:p w14:paraId="2D962A27">
            <w:pPr>
              <w:pStyle w:val="41"/>
              <w:jc w:val="both"/>
              <w:rPr>
                <w:rFonts w:hint="eastAsia"/>
                <w:highlight w:val="none"/>
                <w:lang w:val="en-US" w:eastAsia="zh-CN"/>
              </w:rPr>
            </w:pPr>
            <w:r>
              <w:rPr>
                <w:rFonts w:hint="eastAsia"/>
                <w:lang w:val="en-US" w:eastAsia="zh-CN"/>
              </w:rPr>
              <w:t>能够自动或手动保存能谱数据，保存路径、</w:t>
            </w:r>
            <w:r>
              <w:rPr>
                <w:rFonts w:hint="eastAsia"/>
                <w:highlight w:val="none"/>
                <w:lang w:val="en-US" w:eastAsia="zh-CN"/>
              </w:rPr>
              <w:t>保存格式</w:t>
            </w:r>
            <w:r>
              <w:rPr>
                <w:rFonts w:hint="eastAsia"/>
                <w:lang w:val="en-US" w:eastAsia="zh-CN"/>
              </w:rPr>
              <w:t>、保存间隔支持用户自定义配置，能谱数据包括但不限于：</w:t>
            </w:r>
            <w:r>
              <w:rPr>
                <w:rFonts w:hint="eastAsia"/>
                <w:highlight w:val="none"/>
                <w:lang w:val="en-US" w:eastAsia="zh-CN"/>
              </w:rPr>
              <w:t>样品信息（取样时间、取样位置、取样体积、回收率）</w:t>
            </w:r>
            <w:r>
              <w:rPr>
                <w:rFonts w:hint="eastAsia"/>
                <w:lang w:val="en-US" w:eastAsia="zh-CN"/>
              </w:rPr>
              <w:t>、能谱数据（</w:t>
            </w:r>
            <w:r>
              <w:rPr>
                <w:rFonts w:hint="eastAsia"/>
                <w:highlight w:val="none"/>
                <w:lang w:val="en-US" w:eastAsia="zh-CN"/>
              </w:rPr>
              <w:t>能量、效率、分辨率刻度效率刻度及能谱）等</w:t>
            </w:r>
          </w:p>
        </w:tc>
        <w:tc>
          <w:tcPr>
            <w:tcW w:w="6440" w:type="dxa"/>
            <w:vAlign w:val="center"/>
          </w:tcPr>
          <w:p w14:paraId="4136AA89">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7557BB6D">
            <w:pPr>
              <w:pStyle w:val="41"/>
              <w:numPr>
                <w:ilvl w:val="0"/>
                <w:numId w:val="15"/>
              </w:numPr>
              <w:ind w:left="420" w:leftChars="0"/>
              <w:jc w:val="both"/>
              <w:rPr>
                <w:rFonts w:hint="eastAsia"/>
                <w:lang w:val="en-US" w:eastAsia="zh-CN"/>
              </w:rPr>
            </w:pPr>
            <w:r>
              <w:rPr>
                <w:rFonts w:hint="eastAsia"/>
                <w:lang w:val="en-US" w:eastAsia="zh-CN"/>
              </w:rPr>
              <w:t>进入测量控制模块测量控制功能中，在开始测量后，可点击“保存数据”按钮和“自动保存数据”按钮，检验数据保存情况，是否包含保存路径、保存格式、时间间隔等，检验保存的数据是否包含样品信息、能谱数据等。</w:t>
            </w:r>
          </w:p>
          <w:p w14:paraId="03334A8E">
            <w:pPr>
              <w:pStyle w:val="41"/>
              <w:numPr>
                <w:ilvl w:val="0"/>
                <w:numId w:val="15"/>
              </w:numPr>
              <w:ind w:left="420" w:leftChars="0"/>
              <w:jc w:val="both"/>
              <w:rPr>
                <w:rFonts w:hint="default"/>
                <w:lang w:val="en-US" w:eastAsia="zh-CN"/>
              </w:rPr>
            </w:pPr>
            <w:r>
              <w:rPr>
                <w:rFonts w:hint="eastAsia"/>
                <w:lang w:val="en-US" w:eastAsia="zh-CN"/>
              </w:rPr>
              <w:t>进入数据分析模块，在历史数据列表中，检验是否可以录入样品信息。</w:t>
            </w:r>
          </w:p>
        </w:tc>
      </w:tr>
      <w:tr w14:paraId="033F8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561D9EBF">
            <w:pPr>
              <w:pStyle w:val="41"/>
              <w:rPr>
                <w:rFonts w:cs="宋体"/>
                <w:b/>
              </w:rPr>
            </w:pPr>
            <w:r>
              <w:rPr>
                <w:rFonts w:hint="eastAsia" w:cs="宋体"/>
                <w:b/>
              </w:rPr>
              <w:t>4</w:t>
            </w:r>
          </w:p>
        </w:tc>
        <w:tc>
          <w:tcPr>
            <w:tcW w:w="13609" w:type="dxa"/>
            <w:gridSpan w:val="3"/>
            <w:vAlign w:val="center"/>
          </w:tcPr>
          <w:p w14:paraId="29AF9963">
            <w:pPr>
              <w:pStyle w:val="41"/>
              <w:jc w:val="left"/>
              <w:rPr>
                <w:rFonts w:hint="default" w:eastAsia="宋体"/>
                <w:b/>
                <w:lang w:val="en-US" w:eastAsia="zh-CN"/>
              </w:rPr>
            </w:pPr>
            <w:r>
              <w:rPr>
                <w:rFonts w:hint="eastAsia"/>
                <w:b/>
                <w:lang w:val="en-US" w:eastAsia="zh-CN"/>
              </w:rPr>
              <w:t>图形化显示</w:t>
            </w:r>
          </w:p>
        </w:tc>
      </w:tr>
      <w:tr w14:paraId="4592C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7BBB7AB8">
            <w:pPr>
              <w:pStyle w:val="41"/>
              <w:rPr>
                <w:rFonts w:cs="宋体"/>
              </w:rPr>
            </w:pPr>
            <w:r>
              <w:rPr>
                <w:rFonts w:hint="eastAsia" w:cs="宋体"/>
              </w:rPr>
              <w:t>4.1</w:t>
            </w:r>
          </w:p>
        </w:tc>
        <w:tc>
          <w:tcPr>
            <w:tcW w:w="1986" w:type="dxa"/>
            <w:vAlign w:val="center"/>
          </w:tcPr>
          <w:p w14:paraId="56384D0F">
            <w:pPr>
              <w:pStyle w:val="41"/>
              <w:jc w:val="left"/>
              <w:rPr>
                <w:rFonts w:hint="default" w:eastAsia="宋体" w:cs="宋体"/>
                <w:lang w:val="en-US" w:eastAsia="zh-CN"/>
              </w:rPr>
            </w:pPr>
            <w:r>
              <w:rPr>
                <w:rFonts w:hint="eastAsia" w:cs="宋体"/>
                <w:lang w:val="en-US" w:eastAsia="zh-CN"/>
              </w:rPr>
              <w:t>图形化显示</w:t>
            </w:r>
          </w:p>
        </w:tc>
        <w:tc>
          <w:tcPr>
            <w:tcW w:w="5183" w:type="dxa"/>
            <w:vAlign w:val="center"/>
          </w:tcPr>
          <w:p w14:paraId="6EE31A1E">
            <w:pPr>
              <w:pStyle w:val="41"/>
              <w:jc w:val="both"/>
              <w:rPr>
                <w:rFonts w:cs="宋体"/>
              </w:rPr>
            </w:pPr>
            <w:r>
              <w:rPr>
                <w:rFonts w:hint="eastAsia"/>
                <w:lang w:val="en-US" w:eastAsia="zh-CN"/>
              </w:rPr>
              <w:t>测量过程中，能够图形化显示各类实时测量数据、离线分析数据及统计分析结果等3.3小节所属功能的相关内容。包括但不限于探测器能谱及测量信息（如测量开始时间、活时间、死时间、探测器编号等）显示，单一通道能谱、合成能谱、二维符合能谱显示及交互，</w:t>
            </w:r>
            <w:r>
              <w:rPr>
                <w:rFonts w:hint="eastAsia"/>
                <w:highlight w:val="none"/>
                <w:lang w:val="en-US" w:eastAsia="zh-CN"/>
              </w:rPr>
              <w:t>符合能谱三维图像及旋转、缩放等显示控制功能</w:t>
            </w:r>
            <w:r>
              <w:rPr>
                <w:rFonts w:hint="eastAsia"/>
                <w:lang w:val="en-US" w:eastAsia="zh-CN"/>
              </w:rPr>
              <w:t>，数据分析统计结果实时显示等</w:t>
            </w:r>
          </w:p>
        </w:tc>
        <w:tc>
          <w:tcPr>
            <w:tcW w:w="6440" w:type="dxa"/>
            <w:vAlign w:val="center"/>
          </w:tcPr>
          <w:p w14:paraId="76F40DB8">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64DA88AC">
            <w:pPr>
              <w:pStyle w:val="41"/>
              <w:numPr>
                <w:ilvl w:val="0"/>
                <w:numId w:val="16"/>
              </w:numPr>
              <w:ind w:left="420" w:leftChars="0"/>
              <w:jc w:val="both"/>
              <w:rPr>
                <w:rFonts w:hint="default"/>
                <w:lang w:val="en-US" w:eastAsia="zh-CN"/>
              </w:rPr>
            </w:pPr>
            <w:r>
              <w:rPr>
                <w:rFonts w:hint="eastAsia"/>
                <w:lang w:val="en-US" w:eastAsia="zh-CN"/>
              </w:rPr>
              <w:t>进入测量控制模块测量控制功能中，在开始测量后，检验是否能够展示能谱及测量信息，保留开始时间、活时间、死时间，以及二维符合能谱，是否可以对能谱进行缩放、点击展示峰信息、ROI信息等交互操作。是否能够实时显示ROI的统计数据，如计数、核素等。</w:t>
            </w:r>
          </w:p>
          <w:p w14:paraId="1CA4C4FA">
            <w:pPr>
              <w:pStyle w:val="41"/>
              <w:numPr>
                <w:ilvl w:val="0"/>
                <w:numId w:val="16"/>
              </w:numPr>
              <w:ind w:left="420" w:leftChars="0"/>
              <w:jc w:val="both"/>
              <w:rPr>
                <w:rFonts w:hint="default"/>
                <w:lang w:val="en-US" w:eastAsia="zh-CN"/>
              </w:rPr>
            </w:pPr>
            <w:r>
              <w:rPr>
                <w:rFonts w:hint="eastAsia"/>
                <w:lang w:val="en-US" w:eastAsia="zh-CN"/>
              </w:rPr>
              <w:t>进入设备运行监控模块质量控制功能，检验探测器编号、单一通道能谱、合成能谱的显示是否准确，是否可以进行谱线交互操作，包括ROI区域数据展示、峰信息展示等。</w:t>
            </w:r>
          </w:p>
          <w:p w14:paraId="434B6B20">
            <w:pPr>
              <w:pStyle w:val="41"/>
              <w:numPr>
                <w:ilvl w:val="0"/>
                <w:numId w:val="16"/>
              </w:numPr>
              <w:ind w:left="420" w:leftChars="0"/>
              <w:jc w:val="both"/>
              <w:rPr>
                <w:rFonts w:hint="default"/>
                <w:lang w:val="en-US" w:eastAsia="zh-CN"/>
              </w:rPr>
            </w:pPr>
            <w:r>
              <w:rPr>
                <w:rFonts w:hint="eastAsia"/>
                <w:lang w:val="en-US" w:eastAsia="zh-CN"/>
              </w:rPr>
              <w:t>进入数据分析模块符合分析功能，查看三维符合能谱是否准确绘制，是否支持旋转、缩放等控制功能。</w:t>
            </w:r>
          </w:p>
        </w:tc>
      </w:tr>
      <w:tr w14:paraId="405A6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7261264F">
            <w:pPr>
              <w:pStyle w:val="41"/>
              <w:rPr>
                <w:rFonts w:cs="宋体"/>
              </w:rPr>
            </w:pPr>
            <w:r>
              <w:rPr>
                <w:rFonts w:hint="eastAsia" w:cs="宋体"/>
              </w:rPr>
              <w:t>4.2</w:t>
            </w:r>
          </w:p>
        </w:tc>
        <w:tc>
          <w:tcPr>
            <w:tcW w:w="1986" w:type="dxa"/>
            <w:vAlign w:val="center"/>
          </w:tcPr>
          <w:p w14:paraId="1DC8E82D">
            <w:pPr>
              <w:pStyle w:val="41"/>
              <w:jc w:val="left"/>
              <w:rPr>
                <w:rFonts w:hint="default" w:eastAsia="宋体"/>
                <w:lang w:val="en-US" w:eastAsia="zh-CN"/>
              </w:rPr>
            </w:pPr>
            <w:r>
              <w:rPr>
                <w:rFonts w:hint="eastAsia"/>
                <w:lang w:val="en-US" w:eastAsia="zh-CN"/>
              </w:rPr>
              <w:t>用户体验</w:t>
            </w:r>
          </w:p>
        </w:tc>
        <w:tc>
          <w:tcPr>
            <w:tcW w:w="5183" w:type="dxa"/>
            <w:vAlign w:val="center"/>
          </w:tcPr>
          <w:p w14:paraId="2BA30911">
            <w:pPr>
              <w:pStyle w:val="41"/>
              <w:jc w:val="both"/>
              <w:rPr>
                <w:rFonts w:cs="宋体"/>
              </w:rPr>
            </w:pPr>
            <w:r>
              <w:rPr>
                <w:rFonts w:hint="eastAsia"/>
                <w:lang w:val="en-US" w:eastAsia="zh-CN"/>
              </w:rPr>
              <w:t>软件界面显示布局合理，信息要素齐全；各类实时数据或图像显示响应速度快、延迟低；交互界面简介、功能明确，不影响其他关键信息的显示</w:t>
            </w:r>
          </w:p>
        </w:tc>
        <w:tc>
          <w:tcPr>
            <w:tcW w:w="6440" w:type="dxa"/>
            <w:vAlign w:val="center"/>
          </w:tcPr>
          <w:p w14:paraId="3F8206EA">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06E45DBD">
            <w:pPr>
              <w:pStyle w:val="41"/>
              <w:ind w:leftChars="100"/>
              <w:jc w:val="both"/>
              <w:rPr>
                <w:rFonts w:hint="default"/>
                <w:lang w:val="en-US" w:eastAsia="zh-CN"/>
              </w:rPr>
            </w:pPr>
            <w:r>
              <w:rPr>
                <w:rFonts w:hint="eastAsia"/>
                <w:lang w:val="en-US" w:eastAsia="zh-CN"/>
              </w:rPr>
              <w:t>1.在测试上述功能时，检验软件界面布局是否合理，信息要素是否齐全，各类实时数据活图像显示响应速度是否满足要求，界面交互是否简介、功能是否明确，不影响其他关键信息显示。</w:t>
            </w:r>
          </w:p>
        </w:tc>
      </w:tr>
      <w:tr w14:paraId="11280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0741E98A">
            <w:pPr>
              <w:pStyle w:val="41"/>
              <w:rPr>
                <w:b/>
              </w:rPr>
            </w:pPr>
            <w:r>
              <w:rPr>
                <w:rFonts w:hint="eastAsia"/>
                <w:b/>
              </w:rPr>
              <w:t>5</w:t>
            </w:r>
          </w:p>
        </w:tc>
        <w:tc>
          <w:tcPr>
            <w:tcW w:w="13609" w:type="dxa"/>
            <w:gridSpan w:val="3"/>
            <w:vAlign w:val="center"/>
          </w:tcPr>
          <w:p w14:paraId="7ADFD521">
            <w:pPr>
              <w:pStyle w:val="41"/>
              <w:jc w:val="left"/>
              <w:rPr>
                <w:rFonts w:hint="default" w:eastAsia="宋体"/>
                <w:b/>
                <w:lang w:val="en-US" w:eastAsia="zh-CN"/>
              </w:rPr>
            </w:pPr>
            <w:r>
              <w:rPr>
                <w:rFonts w:hint="eastAsia"/>
                <w:b/>
                <w:lang w:val="en-US" w:eastAsia="zh-CN"/>
              </w:rPr>
              <w:t>质量管理</w:t>
            </w:r>
          </w:p>
        </w:tc>
      </w:tr>
      <w:tr w14:paraId="153A2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458BEB8">
            <w:pPr>
              <w:pStyle w:val="41"/>
            </w:pPr>
            <w:r>
              <w:rPr>
                <w:rFonts w:hint="eastAsia"/>
              </w:rPr>
              <w:t>5.1</w:t>
            </w:r>
          </w:p>
        </w:tc>
        <w:tc>
          <w:tcPr>
            <w:tcW w:w="1986" w:type="dxa"/>
            <w:vAlign w:val="center"/>
          </w:tcPr>
          <w:p w14:paraId="206603BA">
            <w:pPr>
              <w:pStyle w:val="41"/>
              <w:jc w:val="left"/>
              <w:rPr>
                <w:rFonts w:hint="eastAsia" w:eastAsia="宋体"/>
                <w:lang w:val="en-US" w:eastAsia="zh-CN"/>
              </w:rPr>
            </w:pPr>
            <w:r>
              <w:rPr>
                <w:rFonts w:hint="eastAsia"/>
                <w:lang w:val="en-US" w:eastAsia="zh-CN"/>
              </w:rPr>
              <w:t>质量控制</w:t>
            </w:r>
          </w:p>
        </w:tc>
        <w:tc>
          <w:tcPr>
            <w:tcW w:w="5183" w:type="dxa"/>
            <w:vAlign w:val="center"/>
          </w:tcPr>
          <w:p w14:paraId="7D354576">
            <w:pPr>
              <w:pStyle w:val="41"/>
              <w:jc w:val="both"/>
              <w:rPr>
                <w:lang w:val="zh-CN"/>
              </w:rPr>
            </w:pPr>
            <w:r>
              <w:rPr>
                <w:rFonts w:hint="eastAsia"/>
                <w:lang w:val="en-US" w:eastAsia="zh-CN"/>
              </w:rPr>
              <w:t>具备测量过程质量控制功能，可记录并显示探测器质量控制信息（质量控制源峰位、峰计数、测量标准差等）及曲线，具备质量控制提醒功能</w:t>
            </w:r>
          </w:p>
        </w:tc>
        <w:tc>
          <w:tcPr>
            <w:tcW w:w="6440" w:type="dxa"/>
            <w:vAlign w:val="center"/>
          </w:tcPr>
          <w:p w14:paraId="3722652F">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4AE9EC4C">
            <w:pPr>
              <w:pStyle w:val="41"/>
              <w:numPr>
                <w:ilvl w:val="0"/>
                <w:numId w:val="17"/>
              </w:numPr>
              <w:ind w:left="420" w:leftChars="0"/>
              <w:jc w:val="both"/>
              <w:rPr>
                <w:rFonts w:hint="eastAsia"/>
                <w:lang w:val="en-US" w:eastAsia="zh-CN"/>
              </w:rPr>
            </w:pPr>
            <w:r>
              <w:rPr>
                <w:rFonts w:hint="eastAsia"/>
                <w:lang w:val="en-US" w:eastAsia="zh-CN"/>
              </w:rPr>
              <w:t>进入设备运行监控功能模块质量控制界面，检验是否支持峰标注、ROI标注，是否可以展示峰位置、峰计数、测量标准差等数据，是否可展示合成及单通道谱线。</w:t>
            </w:r>
          </w:p>
          <w:p w14:paraId="38C9C992">
            <w:pPr>
              <w:pStyle w:val="41"/>
              <w:numPr>
                <w:ilvl w:val="0"/>
                <w:numId w:val="17"/>
              </w:numPr>
              <w:ind w:left="420" w:leftChars="0"/>
              <w:jc w:val="both"/>
              <w:rPr>
                <w:rFonts w:hint="default"/>
                <w:lang w:val="en-US" w:eastAsia="zh-CN"/>
              </w:rPr>
            </w:pPr>
            <w:r>
              <w:rPr>
                <w:rFonts w:hint="eastAsia"/>
                <w:lang w:val="en-US" w:eastAsia="zh-CN"/>
              </w:rPr>
              <w:t>是否具备质量控制提醒功能，提醒信息是否符合要求。</w:t>
            </w:r>
          </w:p>
        </w:tc>
      </w:tr>
      <w:tr w14:paraId="467B8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491A4542">
            <w:pPr>
              <w:pStyle w:val="41"/>
            </w:pPr>
            <w:r>
              <w:rPr>
                <w:rFonts w:hint="eastAsia"/>
              </w:rPr>
              <w:t>5.2</w:t>
            </w:r>
          </w:p>
        </w:tc>
        <w:tc>
          <w:tcPr>
            <w:tcW w:w="1986" w:type="dxa"/>
            <w:vAlign w:val="center"/>
          </w:tcPr>
          <w:p w14:paraId="49504CFE">
            <w:pPr>
              <w:pStyle w:val="41"/>
              <w:jc w:val="left"/>
              <w:rPr>
                <w:rFonts w:hint="default" w:eastAsia="宋体"/>
                <w:lang w:val="en-US" w:eastAsia="zh-CN"/>
              </w:rPr>
            </w:pPr>
            <w:r>
              <w:rPr>
                <w:rFonts w:hint="eastAsia"/>
                <w:lang w:val="en-US" w:eastAsia="zh-CN"/>
              </w:rPr>
              <w:t>日志记录及展示</w:t>
            </w:r>
          </w:p>
        </w:tc>
        <w:tc>
          <w:tcPr>
            <w:tcW w:w="5183" w:type="dxa"/>
            <w:vAlign w:val="center"/>
          </w:tcPr>
          <w:p w14:paraId="447EC532">
            <w:pPr>
              <w:pStyle w:val="41"/>
              <w:jc w:val="both"/>
              <w:rPr>
                <w:lang w:val="zh-CN"/>
              </w:rPr>
            </w:pPr>
            <w:r>
              <w:rPr>
                <w:rFonts w:hint="eastAsia"/>
                <w:lang w:val="en-US" w:eastAsia="zh-CN"/>
              </w:rPr>
              <w:t>具备设备日志记录功能，详细记录软件及测量设备运行过程状态、越线报警、启停等情况和操作人员对设备进行的所有操作及参数调整</w:t>
            </w:r>
          </w:p>
        </w:tc>
        <w:tc>
          <w:tcPr>
            <w:tcW w:w="6440" w:type="dxa"/>
            <w:vAlign w:val="center"/>
          </w:tcPr>
          <w:p w14:paraId="1FDB8231">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20645726">
            <w:pPr>
              <w:pStyle w:val="41"/>
              <w:ind w:leftChars="100" w:firstLine="210" w:firstLineChars="100"/>
              <w:jc w:val="both"/>
              <w:rPr>
                <w:rFonts w:hint="default"/>
                <w:lang w:val="en-US" w:eastAsia="zh-CN"/>
              </w:rPr>
            </w:pPr>
            <w:r>
              <w:rPr>
                <w:rFonts w:hint="eastAsia"/>
                <w:lang w:val="en-US" w:eastAsia="zh-CN"/>
              </w:rPr>
              <w:t>1.进入设备运行监控模块设备运行日志功能，检验是否可通过时间段查询设备日志，设备日志是否满足要求。</w:t>
            </w:r>
          </w:p>
        </w:tc>
      </w:tr>
      <w:tr w14:paraId="4E646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56CDEDDB">
            <w:pPr>
              <w:pStyle w:val="41"/>
              <w:rPr>
                <w:b/>
              </w:rPr>
            </w:pPr>
            <w:r>
              <w:rPr>
                <w:rFonts w:hint="eastAsia"/>
                <w:b/>
              </w:rPr>
              <w:t>6</w:t>
            </w:r>
          </w:p>
        </w:tc>
        <w:tc>
          <w:tcPr>
            <w:tcW w:w="13609" w:type="dxa"/>
            <w:gridSpan w:val="3"/>
            <w:vAlign w:val="center"/>
          </w:tcPr>
          <w:p w14:paraId="4A42EE81">
            <w:pPr>
              <w:pStyle w:val="41"/>
              <w:jc w:val="left"/>
              <w:rPr>
                <w:rFonts w:hint="default" w:eastAsia="宋体" w:cs="宋体"/>
                <w:b/>
                <w:lang w:val="en-US" w:eastAsia="zh-CN"/>
              </w:rPr>
            </w:pPr>
            <w:r>
              <w:rPr>
                <w:rFonts w:hint="eastAsia" w:cs="宋体"/>
                <w:b/>
                <w:lang w:val="en-US" w:eastAsia="zh-CN"/>
              </w:rPr>
              <w:t>用户与数据管理</w:t>
            </w:r>
          </w:p>
        </w:tc>
      </w:tr>
      <w:tr w14:paraId="0F015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52FD9825">
            <w:pPr>
              <w:pStyle w:val="41"/>
            </w:pPr>
            <w:r>
              <w:rPr>
                <w:rFonts w:hint="eastAsia"/>
              </w:rPr>
              <w:t>6.1</w:t>
            </w:r>
          </w:p>
        </w:tc>
        <w:tc>
          <w:tcPr>
            <w:tcW w:w="1986" w:type="dxa"/>
            <w:vAlign w:val="center"/>
          </w:tcPr>
          <w:p w14:paraId="02B4E8B8">
            <w:pPr>
              <w:pStyle w:val="41"/>
              <w:jc w:val="left"/>
              <w:rPr>
                <w:rFonts w:hint="default" w:eastAsia="宋体"/>
                <w:lang w:val="en-US" w:eastAsia="zh-CN"/>
              </w:rPr>
            </w:pPr>
            <w:r>
              <w:rPr>
                <w:rFonts w:hint="eastAsia"/>
                <w:lang w:val="en-US" w:eastAsia="zh-CN"/>
              </w:rPr>
              <w:t>用户管理</w:t>
            </w:r>
          </w:p>
        </w:tc>
        <w:tc>
          <w:tcPr>
            <w:tcW w:w="5183" w:type="dxa"/>
            <w:vAlign w:val="center"/>
          </w:tcPr>
          <w:p w14:paraId="0DB9F93A">
            <w:pPr>
              <w:pStyle w:val="41"/>
              <w:jc w:val="both"/>
            </w:pPr>
            <w:r>
              <w:rPr>
                <w:rFonts w:hint="eastAsia"/>
                <w:lang w:val="en-US" w:eastAsia="zh-CN"/>
              </w:rPr>
              <w:t>具备用户管理功能。包括用户名称、真实名称、密码、手机、创建人、创建时间、修改时间等字段。用户管理模块的功能主要包括存储规则配置、数据列表显示、数据查询、数据详情查看、数据自动删除。系统能够实现用户管理功能，支持建立和管理用户，设置不同用户的软件使用权限</w:t>
            </w:r>
          </w:p>
        </w:tc>
        <w:tc>
          <w:tcPr>
            <w:tcW w:w="6440" w:type="dxa"/>
            <w:vAlign w:val="center"/>
          </w:tcPr>
          <w:p w14:paraId="2106D307">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26971149">
            <w:pPr>
              <w:pStyle w:val="41"/>
              <w:numPr>
                <w:ilvl w:val="0"/>
                <w:numId w:val="18"/>
              </w:numPr>
              <w:ind w:left="420" w:leftChars="0"/>
              <w:jc w:val="both"/>
              <w:rPr>
                <w:rFonts w:hint="eastAsia" w:cs="宋体"/>
                <w:lang w:val="en-US" w:eastAsia="zh-CN"/>
              </w:rPr>
            </w:pPr>
            <w:r>
              <w:rPr>
                <w:rFonts w:hint="eastAsia" w:cs="宋体"/>
                <w:lang w:val="en-US" w:eastAsia="zh-CN"/>
              </w:rPr>
              <w:t>进入数据与用户管理模块用户管理功能及角色管理功能，检验是否可以对用户进行增、删、改，用户信息是否齐全。</w:t>
            </w:r>
          </w:p>
          <w:p w14:paraId="5C361F72">
            <w:pPr>
              <w:pStyle w:val="41"/>
              <w:numPr>
                <w:ilvl w:val="0"/>
                <w:numId w:val="18"/>
              </w:numPr>
              <w:ind w:left="420" w:leftChars="0"/>
              <w:jc w:val="both"/>
              <w:rPr>
                <w:rFonts w:hint="default" w:cs="宋体"/>
                <w:lang w:val="en-US" w:eastAsia="zh-CN"/>
              </w:rPr>
            </w:pPr>
            <w:r>
              <w:rPr>
                <w:rFonts w:hint="eastAsia" w:cs="宋体"/>
                <w:lang w:val="en-US" w:eastAsia="zh-CN"/>
              </w:rPr>
              <w:t>检验是否支持角色（规则配置）、用户列表显示、用户信息查询、用户详情查看、用户数据定期自动删除等内容。</w:t>
            </w:r>
          </w:p>
          <w:p w14:paraId="17133512">
            <w:pPr>
              <w:pStyle w:val="41"/>
              <w:numPr>
                <w:ilvl w:val="0"/>
                <w:numId w:val="18"/>
              </w:numPr>
              <w:ind w:left="420" w:leftChars="0"/>
              <w:jc w:val="both"/>
              <w:rPr>
                <w:rFonts w:hint="default" w:cs="宋体"/>
                <w:lang w:val="en-US" w:eastAsia="zh-CN"/>
              </w:rPr>
            </w:pPr>
            <w:r>
              <w:rPr>
                <w:rFonts w:hint="eastAsia" w:cs="宋体"/>
                <w:lang w:val="en-US" w:eastAsia="zh-CN"/>
              </w:rPr>
              <w:t>在角色管理模块中检验用户权限的配置，检验用户授予相应权限后的功能权限控制是否生效。</w:t>
            </w:r>
          </w:p>
        </w:tc>
      </w:tr>
      <w:tr w14:paraId="0542C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6CF3A5A3">
            <w:pPr>
              <w:pStyle w:val="41"/>
            </w:pPr>
            <w:r>
              <w:rPr>
                <w:rFonts w:hint="eastAsia"/>
              </w:rPr>
              <w:t>6.2</w:t>
            </w:r>
          </w:p>
        </w:tc>
        <w:tc>
          <w:tcPr>
            <w:tcW w:w="1986" w:type="dxa"/>
            <w:vAlign w:val="center"/>
          </w:tcPr>
          <w:p w14:paraId="4AB47B27">
            <w:pPr>
              <w:pStyle w:val="41"/>
              <w:jc w:val="left"/>
              <w:rPr>
                <w:rFonts w:hint="default" w:eastAsia="宋体"/>
                <w:lang w:val="en-US" w:eastAsia="zh-CN"/>
              </w:rPr>
            </w:pPr>
            <w:r>
              <w:rPr>
                <w:rFonts w:hint="eastAsia"/>
                <w:lang w:val="en-US" w:eastAsia="zh-CN"/>
              </w:rPr>
              <w:t>可编辑核素库</w:t>
            </w:r>
          </w:p>
        </w:tc>
        <w:tc>
          <w:tcPr>
            <w:tcW w:w="5183" w:type="dxa"/>
            <w:vAlign w:val="center"/>
          </w:tcPr>
          <w:p w14:paraId="5336A467">
            <w:pPr>
              <w:pStyle w:val="41"/>
              <w:jc w:val="both"/>
              <w:rPr>
                <w:rFonts w:cs="宋体"/>
                <w:b/>
              </w:rPr>
            </w:pPr>
            <w:r>
              <w:rPr>
                <w:rFonts w:hint="eastAsia"/>
                <w:spacing w:val="-6"/>
                <w:szCs w:val="32"/>
                <w:lang w:val="en-US" w:eastAsia="zh-CN"/>
              </w:rPr>
              <w:t>具备可编辑核素库功能，包括但不限于以下数据：核素信息，包括名称、半衰期、半衰期不确定度、母体核素名称和子体核素名称等；核素发射射线信息，包括射线能量、射线能量的不确定度、射线分支比、射线分支比的不确定度、主射线标识、加和峰信息等</w:t>
            </w:r>
          </w:p>
        </w:tc>
        <w:tc>
          <w:tcPr>
            <w:tcW w:w="6440" w:type="dxa"/>
            <w:vAlign w:val="center"/>
          </w:tcPr>
          <w:p w14:paraId="298A9B20">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7C4697B1">
            <w:pPr>
              <w:pStyle w:val="41"/>
              <w:numPr>
                <w:ilvl w:val="0"/>
                <w:numId w:val="19"/>
              </w:numPr>
              <w:ind w:left="420" w:leftChars="0"/>
              <w:jc w:val="both"/>
              <w:rPr>
                <w:rFonts w:hint="eastAsia" w:cs="宋体"/>
                <w:lang w:val="en-US" w:eastAsia="zh-CN"/>
              </w:rPr>
            </w:pPr>
            <w:r>
              <w:rPr>
                <w:rFonts w:hint="eastAsia" w:cs="宋体"/>
                <w:lang w:val="en-US" w:eastAsia="zh-CN"/>
              </w:rPr>
              <w:t>进入数据与用户管理模块可编辑核素库功能，检验是否可以展示系统已有核素列表，核素信息是否齐全，核素信息要素是否齐全。</w:t>
            </w:r>
          </w:p>
          <w:p w14:paraId="2B8934C0">
            <w:pPr>
              <w:pStyle w:val="41"/>
              <w:numPr>
                <w:ilvl w:val="0"/>
                <w:numId w:val="19"/>
              </w:numPr>
              <w:ind w:left="420" w:leftChars="0"/>
              <w:jc w:val="both"/>
              <w:rPr>
                <w:rFonts w:hint="default" w:cs="宋体"/>
                <w:lang w:val="en-US" w:eastAsia="zh-CN"/>
              </w:rPr>
            </w:pPr>
            <w:r>
              <w:rPr>
                <w:rFonts w:hint="eastAsia" w:cs="宋体"/>
                <w:lang w:val="en-US" w:eastAsia="zh-CN"/>
              </w:rPr>
              <w:t>检验是否可以增加、编辑、删除核素信息，是否支持导入核素信息等</w:t>
            </w:r>
          </w:p>
        </w:tc>
      </w:tr>
      <w:tr w14:paraId="5F498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18ABF68D">
            <w:pPr>
              <w:pStyle w:val="41"/>
            </w:pPr>
            <w:r>
              <w:rPr>
                <w:rFonts w:hint="eastAsia"/>
              </w:rPr>
              <w:t>6.3</w:t>
            </w:r>
          </w:p>
        </w:tc>
        <w:tc>
          <w:tcPr>
            <w:tcW w:w="1986" w:type="dxa"/>
            <w:vAlign w:val="center"/>
          </w:tcPr>
          <w:p w14:paraId="09E453FB">
            <w:pPr>
              <w:pStyle w:val="41"/>
              <w:jc w:val="left"/>
              <w:rPr>
                <w:rFonts w:hint="default" w:eastAsia="宋体" w:cs="宋体"/>
                <w:lang w:val="en-US" w:eastAsia="zh-CN"/>
              </w:rPr>
            </w:pPr>
            <w:r>
              <w:rPr>
                <w:rFonts w:hint="eastAsia" w:cs="宋体"/>
                <w:lang w:val="en-US" w:eastAsia="zh-CN"/>
              </w:rPr>
              <w:t>分析结果数据管理</w:t>
            </w:r>
          </w:p>
        </w:tc>
        <w:tc>
          <w:tcPr>
            <w:tcW w:w="5183" w:type="dxa"/>
            <w:vAlign w:val="center"/>
          </w:tcPr>
          <w:p w14:paraId="5857658B">
            <w:pPr>
              <w:pStyle w:val="41"/>
              <w:jc w:val="both"/>
              <w:rPr>
                <w:rFonts w:cs="宋体"/>
                <w:lang w:val="zh-CN"/>
              </w:rPr>
            </w:pPr>
            <w:r>
              <w:rPr>
                <w:rFonts w:hint="eastAsia"/>
                <w:spacing w:val="-6"/>
                <w:szCs w:val="32"/>
                <w:lang w:val="en-US" w:eastAsia="zh-CN"/>
              </w:rPr>
              <w:t>具备分析结果数据库功能，包括但不限于：能谱数据分析的基本信息，包括能谱数据接收的时间、分析开始和结束时间、分析员姓名、能谱分析使用的参数（基线类型、寻峰方式、核素识别方法）等；能谱数据分析过程中能量、分辨率和效率刻度实际使用的刻度点数据及拟合结果；不同能谱数据的分析结果，包括识别的核素名称、活度、活度浓度等</w:t>
            </w:r>
          </w:p>
        </w:tc>
        <w:tc>
          <w:tcPr>
            <w:tcW w:w="6440" w:type="dxa"/>
            <w:vAlign w:val="center"/>
          </w:tcPr>
          <w:p w14:paraId="59ADA26F">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6F221F51">
            <w:pPr>
              <w:pStyle w:val="41"/>
              <w:numPr>
                <w:ilvl w:val="0"/>
                <w:numId w:val="20"/>
              </w:numPr>
              <w:ind w:leftChars="100"/>
              <w:jc w:val="both"/>
              <w:rPr>
                <w:rFonts w:hint="default" w:cs="宋体"/>
                <w:lang w:val="en-US" w:eastAsia="zh-CN"/>
              </w:rPr>
            </w:pPr>
            <w:r>
              <w:rPr>
                <w:rFonts w:hint="eastAsia" w:cs="宋体"/>
                <w:lang w:val="en-US" w:eastAsia="zh-CN"/>
              </w:rPr>
              <w:t>进入数据与用户管理模块自动报告生成界面，检验数据列表，是否能够列出数据库中已完成分析的历史数据，查看报告中是否包含能谱数据分析的基本信息、能谱分析使用参数、能量、分辨率和效率刻度，识别核素信息等。</w:t>
            </w:r>
          </w:p>
        </w:tc>
      </w:tr>
      <w:tr w14:paraId="23CD5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1D45DE82">
            <w:pPr>
              <w:pStyle w:val="41"/>
            </w:pPr>
            <w:r>
              <w:rPr>
                <w:rFonts w:hint="eastAsia"/>
              </w:rPr>
              <w:t>6.4</w:t>
            </w:r>
          </w:p>
        </w:tc>
        <w:tc>
          <w:tcPr>
            <w:tcW w:w="1986" w:type="dxa"/>
            <w:vAlign w:val="center"/>
          </w:tcPr>
          <w:p w14:paraId="34DE65C1">
            <w:pPr>
              <w:pStyle w:val="41"/>
              <w:jc w:val="left"/>
              <w:rPr>
                <w:rFonts w:hint="default" w:eastAsia="宋体" w:cs="宋体"/>
                <w:lang w:val="en-US" w:eastAsia="zh-CN"/>
              </w:rPr>
            </w:pPr>
            <w:r>
              <w:rPr>
                <w:rFonts w:hint="eastAsia" w:cs="宋体"/>
                <w:lang w:val="en-US" w:eastAsia="zh-CN"/>
              </w:rPr>
              <w:t>自动生成报告</w:t>
            </w:r>
          </w:p>
        </w:tc>
        <w:tc>
          <w:tcPr>
            <w:tcW w:w="5183" w:type="dxa"/>
            <w:vAlign w:val="center"/>
          </w:tcPr>
          <w:p w14:paraId="2764FF77">
            <w:pPr>
              <w:pStyle w:val="41"/>
              <w:jc w:val="both"/>
            </w:pPr>
            <w:r>
              <w:rPr>
                <w:rFonts w:hint="eastAsia"/>
                <w:spacing w:val="-6"/>
                <w:szCs w:val="32"/>
                <w:lang w:val="en-US" w:eastAsia="zh-CN"/>
              </w:rPr>
              <w:t>具备分析报告自动生成功能。可根据用户需要给出关注核素的放射性测量结果报告。</w:t>
            </w:r>
          </w:p>
        </w:tc>
        <w:tc>
          <w:tcPr>
            <w:tcW w:w="6440" w:type="dxa"/>
            <w:vAlign w:val="center"/>
          </w:tcPr>
          <w:p w14:paraId="2CFDE9D9">
            <w:pPr>
              <w:pStyle w:val="41"/>
              <w:numPr>
                <w:ilvl w:val="0"/>
                <w:numId w:val="0"/>
              </w:numPr>
              <w:jc w:val="left"/>
              <w:rPr>
                <w:rFonts w:hint="eastAsia"/>
                <w:lang w:val="en-US" w:eastAsia="zh-CN"/>
              </w:rPr>
            </w:pPr>
            <w:r>
              <w:rPr>
                <w:rFonts w:hint="eastAsia"/>
                <w:lang w:val="en-US" w:eastAsia="zh-CN"/>
              </w:rPr>
              <w:t>现场按照下列测试方法测试或者查看第三发测试报告</w:t>
            </w:r>
          </w:p>
          <w:p w14:paraId="15C105FF">
            <w:pPr>
              <w:pStyle w:val="41"/>
              <w:numPr>
                <w:ilvl w:val="0"/>
                <w:numId w:val="21"/>
              </w:numPr>
              <w:ind w:leftChars="100"/>
              <w:jc w:val="both"/>
              <w:rPr>
                <w:rFonts w:hint="default" w:cs="宋体"/>
                <w:lang w:val="en-US" w:eastAsia="zh-CN"/>
              </w:rPr>
            </w:pPr>
            <w:r>
              <w:rPr>
                <w:rFonts w:hint="eastAsia" w:cs="宋体"/>
                <w:lang w:val="en-US" w:eastAsia="zh-CN"/>
              </w:rPr>
              <w:t>进入数据与用户管理模块自动报告生成功能，检验报告是否自动生成，是否包含关注核素的放射性测量结果。是否支持导入等。</w:t>
            </w:r>
          </w:p>
        </w:tc>
      </w:tr>
      <w:tr w14:paraId="07EF2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5F0E5189">
            <w:pPr>
              <w:pStyle w:val="41"/>
              <w:rPr>
                <w:rFonts w:hint="eastAsia" w:eastAsia="宋体"/>
                <w:lang w:val="en-US" w:eastAsia="zh-CN"/>
              </w:rPr>
            </w:pPr>
            <w:r>
              <w:rPr>
                <w:rFonts w:hint="eastAsia"/>
                <w:lang w:val="en-US" w:eastAsia="zh-CN"/>
              </w:rPr>
              <w:t>7</w:t>
            </w:r>
          </w:p>
        </w:tc>
        <w:tc>
          <w:tcPr>
            <w:tcW w:w="13609" w:type="dxa"/>
            <w:gridSpan w:val="3"/>
            <w:vAlign w:val="center"/>
          </w:tcPr>
          <w:p w14:paraId="5E728F0A">
            <w:pPr>
              <w:pStyle w:val="41"/>
              <w:numPr>
                <w:ilvl w:val="-1"/>
                <w:numId w:val="0"/>
              </w:numPr>
              <w:ind w:leftChars="0"/>
              <w:jc w:val="left"/>
              <w:rPr>
                <w:rFonts w:hint="eastAsia" w:cs="宋体"/>
                <w:b/>
                <w:lang w:val="en-US" w:eastAsia="zh-CN"/>
              </w:rPr>
            </w:pPr>
            <w:r>
              <w:rPr>
                <w:rFonts w:hint="eastAsia" w:cs="宋体"/>
                <w:b/>
                <w:lang w:val="en-US" w:eastAsia="zh-CN"/>
              </w:rPr>
              <w:t>资料齐套性</w:t>
            </w:r>
          </w:p>
        </w:tc>
      </w:tr>
      <w:tr w14:paraId="717B5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0DF48C77">
            <w:pPr>
              <w:pStyle w:val="41"/>
              <w:rPr>
                <w:rFonts w:hint="default"/>
                <w:lang w:val="en-US" w:eastAsia="zh-CN"/>
              </w:rPr>
            </w:pPr>
            <w:r>
              <w:rPr>
                <w:rFonts w:hint="eastAsia"/>
                <w:lang w:val="en-US" w:eastAsia="zh-CN"/>
              </w:rPr>
              <w:t>7.1</w:t>
            </w:r>
          </w:p>
        </w:tc>
        <w:tc>
          <w:tcPr>
            <w:tcW w:w="1986" w:type="dxa"/>
            <w:vAlign w:val="center"/>
          </w:tcPr>
          <w:p w14:paraId="70681562">
            <w:pPr>
              <w:pStyle w:val="41"/>
              <w:jc w:val="left"/>
              <w:rPr>
                <w:rFonts w:hint="eastAsia" w:cs="宋体"/>
                <w:lang w:val="en-US" w:eastAsia="zh-CN"/>
              </w:rPr>
            </w:pPr>
            <w:r>
              <w:rPr>
                <w:rFonts w:hint="eastAsia" w:cs="宋体"/>
                <w:lang w:val="en-US" w:eastAsia="zh-CN"/>
              </w:rPr>
              <w:t>文档资料</w:t>
            </w:r>
          </w:p>
        </w:tc>
        <w:tc>
          <w:tcPr>
            <w:tcW w:w="5183" w:type="dxa"/>
            <w:vAlign w:val="center"/>
          </w:tcPr>
          <w:p w14:paraId="35F0DABB">
            <w:pPr>
              <w:pStyle w:val="41"/>
              <w:jc w:val="both"/>
              <w:rPr>
                <w:rFonts w:hint="eastAsia" w:eastAsia="宋体"/>
                <w:spacing w:val="-6"/>
                <w:szCs w:val="32"/>
                <w:lang w:val="en-US" w:eastAsia="zh-CN"/>
              </w:rPr>
            </w:pPr>
            <w:r>
              <w:rPr>
                <w:rFonts w:hint="eastAsia"/>
                <w:spacing w:val="-6"/>
                <w:szCs w:val="32"/>
                <w:lang w:val="en-US" w:eastAsia="zh-CN"/>
              </w:rPr>
              <w:t>需要交付</w:t>
            </w:r>
            <w:r>
              <w:rPr>
                <w:rFonts w:hint="eastAsia"/>
                <w:spacing w:val="-6"/>
                <w:szCs w:val="32"/>
              </w:rPr>
              <w:t>符合测量能谱分析软件源代码</w:t>
            </w:r>
            <w:r>
              <w:rPr>
                <w:rFonts w:hint="eastAsia"/>
                <w:spacing w:val="-6"/>
                <w:szCs w:val="32"/>
                <w:lang w:eastAsia="zh-CN"/>
              </w:rPr>
              <w:t>、</w:t>
            </w:r>
            <w:r>
              <w:rPr>
                <w:rFonts w:hint="eastAsia"/>
                <w:spacing w:val="-6"/>
                <w:szCs w:val="32"/>
              </w:rPr>
              <w:t>符合测量能谱分析软件配套文档</w:t>
            </w:r>
            <w:r>
              <w:rPr>
                <w:rFonts w:hint="eastAsia"/>
                <w:spacing w:val="-6"/>
                <w:szCs w:val="32"/>
                <w:lang w:eastAsia="zh-CN"/>
              </w:rPr>
              <w:t>、</w:t>
            </w:r>
            <w:r>
              <w:rPr>
                <w:rFonts w:hint="eastAsia"/>
                <w:spacing w:val="-6"/>
                <w:szCs w:val="32"/>
              </w:rPr>
              <w:t>符合测量能谱分析软件第三方测试报告</w:t>
            </w:r>
            <w:r>
              <w:rPr>
                <w:rFonts w:hint="eastAsia"/>
                <w:spacing w:val="-6"/>
                <w:szCs w:val="32"/>
                <w:lang w:eastAsia="zh-CN"/>
              </w:rPr>
              <w:t>。</w:t>
            </w:r>
          </w:p>
        </w:tc>
        <w:tc>
          <w:tcPr>
            <w:tcW w:w="6440" w:type="dxa"/>
            <w:vAlign w:val="center"/>
          </w:tcPr>
          <w:p w14:paraId="18C3292A">
            <w:pPr>
              <w:pStyle w:val="41"/>
              <w:numPr>
                <w:ilvl w:val="-1"/>
                <w:numId w:val="0"/>
              </w:numPr>
              <w:ind w:leftChars="100"/>
              <w:jc w:val="both"/>
              <w:rPr>
                <w:rFonts w:hint="eastAsia" w:cs="宋体"/>
                <w:lang w:val="en-US" w:eastAsia="zh-CN"/>
              </w:rPr>
            </w:pPr>
            <w:r>
              <w:rPr>
                <w:rFonts w:hint="eastAsia" w:cs="宋体"/>
                <w:lang w:val="en-US" w:eastAsia="zh-CN"/>
              </w:rPr>
              <w:t>现场点验交付的资料，检查交付的资料的数量和内容是否满足合同附件要求；</w:t>
            </w:r>
          </w:p>
        </w:tc>
      </w:tr>
    </w:tbl>
    <w:p w14:paraId="0DEA4C70">
      <w:pPr>
        <w:ind w:firstLine="560"/>
      </w:pPr>
    </w:p>
    <w:p w14:paraId="39CBD7AC">
      <w:pPr>
        <w:ind w:firstLine="560"/>
      </w:pPr>
    </w:p>
    <w:p w14:paraId="21C23FFB">
      <w:pPr>
        <w:ind w:firstLine="560"/>
      </w:pPr>
    </w:p>
    <w:sectPr>
      <w:pgSz w:w="16838" w:h="11906" w:orient="landscape"/>
      <w:pgMar w:top="1418" w:right="1418" w:bottom="1134" w:left="1134" w:header="851" w:footer="850"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78CB2">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325A1">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38FA">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13BB">
    <w:pPr>
      <w:pStyle w:val="17"/>
      <w:wordWrap w:val="0"/>
      <w:ind w:firstLine="0" w:firstLineChars="0"/>
      <w:jc w:val="right"/>
      <w:rPr>
        <w:rFonts w:ascii="宋体" w:hAnsi="宋体" w:eastAsia="宋体"/>
        <w:sz w:val="28"/>
      </w:rPr>
    </w:pPr>
    <w:r>
      <w:rPr>
        <w:rFonts w:ascii="宋体" w:hAnsi="宋体" w:eastAsia="宋体"/>
        <w:sz w:val="28"/>
      </w:rPr>
      <w:t>—</w:t>
    </w:r>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r>
      <w:rPr>
        <w:rFonts w:ascii="宋体" w:hAnsi="宋体" w:eastAsia="宋体"/>
        <w:sz w:val="28"/>
      </w:rPr>
      <w:t xml:space="preserve">— </w:t>
    </w:r>
  </w:p>
  <w:p w14:paraId="50698BFC">
    <w:pPr>
      <w:pStyle w:val="17"/>
      <w:ind w:firstLine="0" w:firstLineChars="0"/>
      <w:jc w:val="right"/>
      <w:rPr>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22AD6">
    <w:pPr>
      <w:pStyle w:val="17"/>
      <w:ind w:firstLine="140" w:firstLineChars="50"/>
      <w:rPr>
        <w:rFonts w:ascii="宋体" w:hAnsi="宋体" w:eastAsia="宋体"/>
        <w:sz w:val="28"/>
      </w:rPr>
    </w:pPr>
    <w:r>
      <w:rPr>
        <w:rFonts w:ascii="宋体" w:hAnsi="宋体" w:eastAsia="宋体"/>
        <w:sz w:val="28"/>
      </w:rPr>
      <w:t>—</w:t>
    </w:r>
    <w:r>
      <w:rPr>
        <w:sz w:val="28"/>
      </w:rPr>
      <w:fldChar w:fldCharType="begin"/>
    </w:r>
    <w:r>
      <w:rPr>
        <w:sz w:val="28"/>
      </w:rPr>
      <w:instrText xml:space="preserve">PAGE   \* MERGEFORMAT</w:instrText>
    </w:r>
    <w:r>
      <w:rPr>
        <w:sz w:val="28"/>
      </w:rPr>
      <w:fldChar w:fldCharType="separate"/>
    </w:r>
    <w:r>
      <w:rPr>
        <w:sz w:val="28"/>
        <w:lang w:val="zh-CN"/>
      </w:rPr>
      <w:t>2</w:t>
    </w:r>
    <w:r>
      <w:rPr>
        <w:sz w:val="28"/>
      </w:rPr>
      <w:fldChar w:fldCharType="end"/>
    </w:r>
    <w:r>
      <w:rPr>
        <w:rFonts w:ascii="宋体" w:hAnsi="宋体" w:eastAsia="宋体"/>
        <w:sz w:val="28"/>
      </w:rPr>
      <w:t>—</w:t>
    </w:r>
  </w:p>
  <w:p w14:paraId="5654C90C">
    <w:pPr>
      <w:pStyle w:val="17"/>
      <w:ind w:firstLine="0" w:firstLineChars="0"/>
      <w:rPr>
        <w:rFonts w:ascii="宋体" w:hAnsi="宋体" w:eastAsia="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560"/>
      </w:pPr>
      <w:r>
        <w:separator/>
      </w:r>
    </w:p>
  </w:footnote>
  <w:footnote w:type="continuationSeparator" w:id="1">
    <w:p>
      <w:pPr>
        <w:spacing w:line="30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212E">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3494">
    <w:pPr>
      <w:ind w:left="56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AFB8">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33818"/>
    <w:multiLevelType w:val="singleLevel"/>
    <w:tmpl w:val="80F33818"/>
    <w:lvl w:ilvl="0" w:tentative="0">
      <w:start w:val="1"/>
      <w:numFmt w:val="decimal"/>
      <w:lvlText w:val="%1."/>
      <w:lvlJc w:val="left"/>
      <w:pPr>
        <w:tabs>
          <w:tab w:val="left" w:pos="732"/>
        </w:tabs>
        <w:ind w:left="420"/>
      </w:pPr>
    </w:lvl>
  </w:abstractNum>
  <w:abstractNum w:abstractNumId="1">
    <w:nsid w:val="9D859329"/>
    <w:multiLevelType w:val="singleLevel"/>
    <w:tmpl w:val="9D859329"/>
    <w:lvl w:ilvl="0" w:tentative="0">
      <w:start w:val="1"/>
      <w:numFmt w:val="decimal"/>
      <w:lvlText w:val="%1."/>
      <w:lvlJc w:val="left"/>
      <w:pPr>
        <w:tabs>
          <w:tab w:val="left" w:pos="732"/>
        </w:tabs>
        <w:ind w:left="420"/>
      </w:pPr>
    </w:lvl>
  </w:abstractNum>
  <w:abstractNum w:abstractNumId="2">
    <w:nsid w:val="9DCB148C"/>
    <w:multiLevelType w:val="singleLevel"/>
    <w:tmpl w:val="9DCB148C"/>
    <w:lvl w:ilvl="0" w:tentative="0">
      <w:start w:val="1"/>
      <w:numFmt w:val="decimal"/>
      <w:lvlText w:val="%1."/>
      <w:lvlJc w:val="left"/>
      <w:pPr>
        <w:tabs>
          <w:tab w:val="left" w:pos="732"/>
        </w:tabs>
        <w:ind w:left="420"/>
      </w:pPr>
    </w:lvl>
  </w:abstractNum>
  <w:abstractNum w:abstractNumId="3">
    <w:nsid w:val="9F4FAE61"/>
    <w:multiLevelType w:val="singleLevel"/>
    <w:tmpl w:val="9F4FAE61"/>
    <w:lvl w:ilvl="0" w:tentative="0">
      <w:start w:val="1"/>
      <w:numFmt w:val="decimal"/>
      <w:lvlText w:val="%1."/>
      <w:lvlJc w:val="left"/>
      <w:pPr>
        <w:tabs>
          <w:tab w:val="left" w:pos="732"/>
        </w:tabs>
        <w:ind w:left="420"/>
      </w:pPr>
    </w:lvl>
  </w:abstractNum>
  <w:abstractNum w:abstractNumId="4">
    <w:nsid w:val="AA8AAC19"/>
    <w:multiLevelType w:val="singleLevel"/>
    <w:tmpl w:val="AA8AAC19"/>
    <w:lvl w:ilvl="0" w:tentative="0">
      <w:start w:val="1"/>
      <w:numFmt w:val="decimal"/>
      <w:lvlText w:val="%1."/>
      <w:lvlJc w:val="left"/>
      <w:pPr>
        <w:tabs>
          <w:tab w:val="left" w:pos="732"/>
        </w:tabs>
        <w:ind w:left="420"/>
      </w:pPr>
    </w:lvl>
  </w:abstractNum>
  <w:abstractNum w:abstractNumId="5">
    <w:nsid w:val="BB1F4DCF"/>
    <w:multiLevelType w:val="singleLevel"/>
    <w:tmpl w:val="BB1F4DCF"/>
    <w:lvl w:ilvl="0" w:tentative="0">
      <w:start w:val="1"/>
      <w:numFmt w:val="decimal"/>
      <w:lvlText w:val="%1."/>
      <w:lvlJc w:val="left"/>
      <w:pPr>
        <w:tabs>
          <w:tab w:val="left" w:pos="732"/>
        </w:tabs>
        <w:ind w:left="420"/>
      </w:pPr>
    </w:lvl>
  </w:abstractNum>
  <w:abstractNum w:abstractNumId="6">
    <w:nsid w:val="BFB8DF36"/>
    <w:multiLevelType w:val="singleLevel"/>
    <w:tmpl w:val="BFB8DF36"/>
    <w:lvl w:ilvl="0" w:tentative="0">
      <w:start w:val="1"/>
      <w:numFmt w:val="decimal"/>
      <w:lvlText w:val="%1."/>
      <w:lvlJc w:val="left"/>
      <w:pPr>
        <w:tabs>
          <w:tab w:val="left" w:pos="732"/>
        </w:tabs>
        <w:ind w:left="420"/>
      </w:pPr>
    </w:lvl>
  </w:abstractNum>
  <w:abstractNum w:abstractNumId="7">
    <w:nsid w:val="D2DA4522"/>
    <w:multiLevelType w:val="singleLevel"/>
    <w:tmpl w:val="D2DA4522"/>
    <w:lvl w:ilvl="0" w:tentative="0">
      <w:start w:val="1"/>
      <w:numFmt w:val="decimal"/>
      <w:lvlText w:val="%1."/>
      <w:lvlJc w:val="left"/>
      <w:pPr>
        <w:tabs>
          <w:tab w:val="left" w:pos="732"/>
        </w:tabs>
        <w:ind w:left="420"/>
      </w:pPr>
    </w:lvl>
  </w:abstractNum>
  <w:abstractNum w:abstractNumId="8">
    <w:nsid w:val="D69B6AFD"/>
    <w:multiLevelType w:val="singleLevel"/>
    <w:tmpl w:val="D69B6AFD"/>
    <w:lvl w:ilvl="0" w:tentative="0">
      <w:start w:val="1"/>
      <w:numFmt w:val="decimal"/>
      <w:lvlText w:val="%1."/>
      <w:lvlJc w:val="left"/>
      <w:pPr>
        <w:tabs>
          <w:tab w:val="left" w:pos="732"/>
        </w:tabs>
        <w:ind w:left="420"/>
      </w:pPr>
    </w:lvl>
  </w:abstractNum>
  <w:abstractNum w:abstractNumId="9">
    <w:nsid w:val="DA143A68"/>
    <w:multiLevelType w:val="singleLevel"/>
    <w:tmpl w:val="DA143A68"/>
    <w:lvl w:ilvl="0" w:tentative="0">
      <w:start w:val="1"/>
      <w:numFmt w:val="decimal"/>
      <w:lvlText w:val="%1."/>
      <w:lvlJc w:val="left"/>
      <w:pPr>
        <w:tabs>
          <w:tab w:val="left" w:pos="732"/>
        </w:tabs>
        <w:ind w:left="420"/>
      </w:pPr>
    </w:lvl>
  </w:abstractNum>
  <w:abstractNum w:abstractNumId="10">
    <w:nsid w:val="DC5BB15B"/>
    <w:multiLevelType w:val="singleLevel"/>
    <w:tmpl w:val="DC5BB15B"/>
    <w:lvl w:ilvl="0" w:tentative="0">
      <w:start w:val="1"/>
      <w:numFmt w:val="decimal"/>
      <w:lvlText w:val="%1."/>
      <w:lvlJc w:val="left"/>
      <w:pPr>
        <w:tabs>
          <w:tab w:val="left" w:pos="732"/>
        </w:tabs>
        <w:ind w:left="420"/>
      </w:pPr>
    </w:lvl>
  </w:abstractNum>
  <w:abstractNum w:abstractNumId="11">
    <w:nsid w:val="E0C53DC3"/>
    <w:multiLevelType w:val="singleLevel"/>
    <w:tmpl w:val="E0C53DC3"/>
    <w:lvl w:ilvl="0" w:tentative="0">
      <w:start w:val="1"/>
      <w:numFmt w:val="decimal"/>
      <w:lvlText w:val="%1."/>
      <w:lvlJc w:val="left"/>
      <w:pPr>
        <w:tabs>
          <w:tab w:val="left" w:pos="732"/>
        </w:tabs>
        <w:ind w:left="420"/>
      </w:pPr>
    </w:lvl>
  </w:abstractNum>
  <w:abstractNum w:abstractNumId="12">
    <w:nsid w:val="EA1BA6F0"/>
    <w:multiLevelType w:val="singleLevel"/>
    <w:tmpl w:val="EA1BA6F0"/>
    <w:lvl w:ilvl="0" w:tentative="0">
      <w:start w:val="1"/>
      <w:numFmt w:val="decimal"/>
      <w:lvlText w:val="%1."/>
      <w:lvlJc w:val="left"/>
      <w:pPr>
        <w:tabs>
          <w:tab w:val="left" w:pos="732"/>
        </w:tabs>
        <w:ind w:left="420"/>
      </w:pPr>
    </w:lvl>
  </w:abstractNum>
  <w:abstractNum w:abstractNumId="13">
    <w:nsid w:val="F7F5FD63"/>
    <w:multiLevelType w:val="singleLevel"/>
    <w:tmpl w:val="F7F5FD63"/>
    <w:lvl w:ilvl="0" w:tentative="0">
      <w:start w:val="1"/>
      <w:numFmt w:val="decimal"/>
      <w:lvlText w:val="%1."/>
      <w:lvlJc w:val="left"/>
      <w:pPr>
        <w:tabs>
          <w:tab w:val="left" w:pos="732"/>
        </w:tabs>
        <w:ind w:left="420"/>
      </w:pPr>
    </w:lvl>
  </w:abstractNum>
  <w:abstractNum w:abstractNumId="14">
    <w:nsid w:val="050F68C9"/>
    <w:multiLevelType w:val="singleLevel"/>
    <w:tmpl w:val="050F68C9"/>
    <w:lvl w:ilvl="0" w:tentative="0">
      <w:start w:val="1"/>
      <w:numFmt w:val="decimal"/>
      <w:suff w:val="space"/>
      <w:lvlText w:val="%1."/>
      <w:lvlJc w:val="left"/>
    </w:lvl>
  </w:abstractNum>
  <w:abstractNum w:abstractNumId="15">
    <w:nsid w:val="18942E60"/>
    <w:multiLevelType w:val="multilevel"/>
    <w:tmpl w:val="18942E60"/>
    <w:lvl w:ilvl="0" w:tentative="0">
      <w:start w:val="1"/>
      <w:numFmt w:val="decimal"/>
      <w:pStyle w:val="2"/>
      <w:lvlText w:val="%1"/>
      <w:lvlJc w:val="left"/>
      <w:pPr>
        <w:tabs>
          <w:tab w:val="left" w:pos="400"/>
        </w:tabs>
        <w:ind w:left="0" w:firstLine="0"/>
      </w:pPr>
      <w:rPr>
        <w:rFonts w:hint="eastAsia"/>
      </w:rPr>
    </w:lvl>
    <w:lvl w:ilvl="1" w:tentative="0">
      <w:start w:val="1"/>
      <w:numFmt w:val="decimal"/>
      <w:pStyle w:val="3"/>
      <w:lvlText w:val="%1.%2"/>
      <w:lvlJc w:val="left"/>
      <w:pPr>
        <w:tabs>
          <w:tab w:val="left" w:pos="600"/>
        </w:tabs>
        <w:ind w:left="0" w:firstLine="0"/>
      </w:pPr>
      <w:rPr>
        <w:rFonts w:hint="eastAsia"/>
      </w:rPr>
    </w:lvl>
    <w:lvl w:ilvl="2" w:tentative="0">
      <w:start w:val="1"/>
      <w:numFmt w:val="decimal"/>
      <w:pStyle w:val="4"/>
      <w:lvlText w:val="%1.%2.%3"/>
      <w:lvlJc w:val="left"/>
      <w:pPr>
        <w:tabs>
          <w:tab w:val="left" w:pos="800"/>
        </w:tabs>
        <w:ind w:left="0" w:firstLine="0"/>
      </w:pPr>
      <w:rPr>
        <w:rFonts w:hint="eastAsia"/>
      </w:rPr>
    </w:lvl>
    <w:lvl w:ilvl="3" w:tentative="0">
      <w:start w:val="1"/>
      <w:numFmt w:val="decimal"/>
      <w:pStyle w:val="5"/>
      <w:lvlText w:val="%1.%2.%3.%4"/>
      <w:lvlJc w:val="left"/>
      <w:pPr>
        <w:tabs>
          <w:tab w:val="left" w:pos="1000"/>
        </w:tabs>
        <w:ind w:left="0" w:firstLine="0"/>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6">
    <w:nsid w:val="34A5866D"/>
    <w:multiLevelType w:val="singleLevel"/>
    <w:tmpl w:val="34A5866D"/>
    <w:lvl w:ilvl="0" w:tentative="0">
      <w:start w:val="1"/>
      <w:numFmt w:val="decimal"/>
      <w:lvlText w:val="%1."/>
      <w:lvlJc w:val="left"/>
      <w:pPr>
        <w:tabs>
          <w:tab w:val="left" w:pos="732"/>
        </w:tabs>
        <w:ind w:left="420"/>
      </w:pPr>
    </w:lvl>
  </w:abstractNum>
  <w:abstractNum w:abstractNumId="17">
    <w:nsid w:val="40F132FA"/>
    <w:multiLevelType w:val="singleLevel"/>
    <w:tmpl w:val="40F132FA"/>
    <w:lvl w:ilvl="0" w:tentative="0">
      <w:start w:val="1"/>
      <w:numFmt w:val="decimal"/>
      <w:suff w:val="space"/>
      <w:lvlText w:val="%1."/>
      <w:lvlJc w:val="left"/>
    </w:lvl>
  </w:abstractNum>
  <w:abstractNum w:abstractNumId="18">
    <w:nsid w:val="568B6F75"/>
    <w:multiLevelType w:val="singleLevel"/>
    <w:tmpl w:val="568B6F75"/>
    <w:lvl w:ilvl="0" w:tentative="0">
      <w:start w:val="1"/>
      <w:numFmt w:val="decimal"/>
      <w:lvlText w:val="%1."/>
      <w:lvlJc w:val="left"/>
      <w:pPr>
        <w:tabs>
          <w:tab w:val="left" w:pos="732"/>
        </w:tabs>
        <w:ind w:left="420"/>
      </w:pPr>
    </w:lvl>
  </w:abstractNum>
  <w:abstractNum w:abstractNumId="19">
    <w:nsid w:val="640E2790"/>
    <w:multiLevelType w:val="singleLevel"/>
    <w:tmpl w:val="640E2790"/>
    <w:lvl w:ilvl="0" w:tentative="0">
      <w:start w:val="1"/>
      <w:numFmt w:val="decimal"/>
      <w:lvlText w:val="%1."/>
      <w:lvlJc w:val="left"/>
      <w:pPr>
        <w:tabs>
          <w:tab w:val="left" w:pos="732"/>
        </w:tabs>
        <w:ind w:left="420"/>
      </w:pPr>
    </w:lvl>
  </w:abstractNum>
  <w:abstractNum w:abstractNumId="20">
    <w:nsid w:val="7F068D52"/>
    <w:multiLevelType w:val="singleLevel"/>
    <w:tmpl w:val="7F068D52"/>
    <w:lvl w:ilvl="0" w:tentative="0">
      <w:start w:val="1"/>
      <w:numFmt w:val="decimal"/>
      <w:lvlText w:val="%1."/>
      <w:lvlJc w:val="left"/>
      <w:pPr>
        <w:tabs>
          <w:tab w:val="left" w:pos="732"/>
        </w:tabs>
        <w:ind w:left="420"/>
      </w:pPr>
    </w:lvl>
  </w:abstractNum>
  <w:num w:numId="1">
    <w:abstractNumId w:val="15"/>
  </w:num>
  <w:num w:numId="2">
    <w:abstractNumId w:val="20"/>
  </w:num>
  <w:num w:numId="3">
    <w:abstractNumId w:val="16"/>
  </w:num>
  <w:num w:numId="4">
    <w:abstractNumId w:val="4"/>
  </w:num>
  <w:num w:numId="5">
    <w:abstractNumId w:val="10"/>
  </w:num>
  <w:num w:numId="6">
    <w:abstractNumId w:val="9"/>
  </w:num>
  <w:num w:numId="7">
    <w:abstractNumId w:val="6"/>
  </w:num>
  <w:num w:numId="8">
    <w:abstractNumId w:val="1"/>
  </w:num>
  <w:num w:numId="9">
    <w:abstractNumId w:val="2"/>
  </w:num>
  <w:num w:numId="10">
    <w:abstractNumId w:val="19"/>
  </w:num>
  <w:num w:numId="11">
    <w:abstractNumId w:val="3"/>
  </w:num>
  <w:num w:numId="12">
    <w:abstractNumId w:val="13"/>
  </w:num>
  <w:num w:numId="13">
    <w:abstractNumId w:val="7"/>
  </w:num>
  <w:num w:numId="14">
    <w:abstractNumId w:val="11"/>
  </w:num>
  <w:num w:numId="15">
    <w:abstractNumId w:val="0"/>
  </w:num>
  <w:num w:numId="16">
    <w:abstractNumId w:val="8"/>
  </w:num>
  <w:num w:numId="17">
    <w:abstractNumId w:val="18"/>
  </w:num>
  <w:num w:numId="18">
    <w:abstractNumId w:val="5"/>
  </w:num>
  <w:num w:numId="19">
    <w:abstractNumId w:val="12"/>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evenAndOddHeaders w:val="1"/>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A59"/>
    <w:rsid w:val="00011C2F"/>
    <w:rsid w:val="00021397"/>
    <w:rsid w:val="00055A86"/>
    <w:rsid w:val="0006189D"/>
    <w:rsid w:val="00063E89"/>
    <w:rsid w:val="000C39AA"/>
    <w:rsid w:val="000C63DF"/>
    <w:rsid w:val="000D61B6"/>
    <w:rsid w:val="000F0357"/>
    <w:rsid w:val="001065E3"/>
    <w:rsid w:val="00127FD6"/>
    <w:rsid w:val="0015134C"/>
    <w:rsid w:val="0017751D"/>
    <w:rsid w:val="0019225A"/>
    <w:rsid w:val="001A6BEE"/>
    <w:rsid w:val="001C46C9"/>
    <w:rsid w:val="001D342F"/>
    <w:rsid w:val="001E54CC"/>
    <w:rsid w:val="00200D9F"/>
    <w:rsid w:val="00201266"/>
    <w:rsid w:val="00216BD0"/>
    <w:rsid w:val="002258F4"/>
    <w:rsid w:val="00264C08"/>
    <w:rsid w:val="00272B3C"/>
    <w:rsid w:val="00274193"/>
    <w:rsid w:val="00276974"/>
    <w:rsid w:val="00295E54"/>
    <w:rsid w:val="002965DB"/>
    <w:rsid w:val="002A53C3"/>
    <w:rsid w:val="002B0437"/>
    <w:rsid w:val="002E0118"/>
    <w:rsid w:val="00332339"/>
    <w:rsid w:val="0037660C"/>
    <w:rsid w:val="00376763"/>
    <w:rsid w:val="003960A3"/>
    <w:rsid w:val="003A1540"/>
    <w:rsid w:val="003B2E2A"/>
    <w:rsid w:val="003B5C19"/>
    <w:rsid w:val="003C1857"/>
    <w:rsid w:val="003C2D5B"/>
    <w:rsid w:val="003D2B88"/>
    <w:rsid w:val="003D4C8C"/>
    <w:rsid w:val="003D788B"/>
    <w:rsid w:val="003E28BC"/>
    <w:rsid w:val="003E73D0"/>
    <w:rsid w:val="00403FB2"/>
    <w:rsid w:val="00413A13"/>
    <w:rsid w:val="0043092E"/>
    <w:rsid w:val="004437A0"/>
    <w:rsid w:val="00443932"/>
    <w:rsid w:val="0045090A"/>
    <w:rsid w:val="00453201"/>
    <w:rsid w:val="00456870"/>
    <w:rsid w:val="00470599"/>
    <w:rsid w:val="00491231"/>
    <w:rsid w:val="00493149"/>
    <w:rsid w:val="004B06E6"/>
    <w:rsid w:val="004C36F7"/>
    <w:rsid w:val="004D6658"/>
    <w:rsid w:val="004E04F1"/>
    <w:rsid w:val="005069C0"/>
    <w:rsid w:val="00531633"/>
    <w:rsid w:val="00533551"/>
    <w:rsid w:val="00557B0B"/>
    <w:rsid w:val="00572B1C"/>
    <w:rsid w:val="005818B4"/>
    <w:rsid w:val="005832C5"/>
    <w:rsid w:val="00590B2A"/>
    <w:rsid w:val="00597991"/>
    <w:rsid w:val="005D53D1"/>
    <w:rsid w:val="005D7984"/>
    <w:rsid w:val="005E1142"/>
    <w:rsid w:val="005E3613"/>
    <w:rsid w:val="005F6437"/>
    <w:rsid w:val="00614DFE"/>
    <w:rsid w:val="006270ED"/>
    <w:rsid w:val="00643582"/>
    <w:rsid w:val="00654844"/>
    <w:rsid w:val="00654C00"/>
    <w:rsid w:val="00673D73"/>
    <w:rsid w:val="00681375"/>
    <w:rsid w:val="00695B4D"/>
    <w:rsid w:val="006B13B8"/>
    <w:rsid w:val="006B5B88"/>
    <w:rsid w:val="006C47EE"/>
    <w:rsid w:val="006C6406"/>
    <w:rsid w:val="006D53BA"/>
    <w:rsid w:val="00701037"/>
    <w:rsid w:val="00735BB0"/>
    <w:rsid w:val="00752604"/>
    <w:rsid w:val="00752958"/>
    <w:rsid w:val="0075509F"/>
    <w:rsid w:val="00757B9E"/>
    <w:rsid w:val="007944C0"/>
    <w:rsid w:val="007C1359"/>
    <w:rsid w:val="007D1AE9"/>
    <w:rsid w:val="007E283C"/>
    <w:rsid w:val="0080447B"/>
    <w:rsid w:val="00807E59"/>
    <w:rsid w:val="00820EEB"/>
    <w:rsid w:val="00886FE7"/>
    <w:rsid w:val="008F24C5"/>
    <w:rsid w:val="009041B3"/>
    <w:rsid w:val="00923C72"/>
    <w:rsid w:val="00927698"/>
    <w:rsid w:val="00933542"/>
    <w:rsid w:val="0096307C"/>
    <w:rsid w:val="00963A78"/>
    <w:rsid w:val="00964599"/>
    <w:rsid w:val="0098484C"/>
    <w:rsid w:val="00990703"/>
    <w:rsid w:val="009A5709"/>
    <w:rsid w:val="009B04C4"/>
    <w:rsid w:val="009F03CD"/>
    <w:rsid w:val="009F27E0"/>
    <w:rsid w:val="00A01F03"/>
    <w:rsid w:val="00A336E5"/>
    <w:rsid w:val="00A41EDA"/>
    <w:rsid w:val="00A93A59"/>
    <w:rsid w:val="00A963E5"/>
    <w:rsid w:val="00A96D64"/>
    <w:rsid w:val="00B01CB9"/>
    <w:rsid w:val="00B01EB1"/>
    <w:rsid w:val="00B06FCC"/>
    <w:rsid w:val="00B12BB2"/>
    <w:rsid w:val="00B200AE"/>
    <w:rsid w:val="00B84690"/>
    <w:rsid w:val="00BA10DB"/>
    <w:rsid w:val="00BA1AFB"/>
    <w:rsid w:val="00BB0EE2"/>
    <w:rsid w:val="00BD6115"/>
    <w:rsid w:val="00C54158"/>
    <w:rsid w:val="00C65997"/>
    <w:rsid w:val="00CA2531"/>
    <w:rsid w:val="00CB6EDB"/>
    <w:rsid w:val="00CC7792"/>
    <w:rsid w:val="00D3324C"/>
    <w:rsid w:val="00D85027"/>
    <w:rsid w:val="00D90AA5"/>
    <w:rsid w:val="00D9698D"/>
    <w:rsid w:val="00DC6622"/>
    <w:rsid w:val="00DD5113"/>
    <w:rsid w:val="00DD600E"/>
    <w:rsid w:val="00DE2D0B"/>
    <w:rsid w:val="00E34A9D"/>
    <w:rsid w:val="00E34B6B"/>
    <w:rsid w:val="00E51D00"/>
    <w:rsid w:val="00EA7F35"/>
    <w:rsid w:val="00EB56F9"/>
    <w:rsid w:val="00EC37AF"/>
    <w:rsid w:val="00ED4DDB"/>
    <w:rsid w:val="00F37AAD"/>
    <w:rsid w:val="00F44945"/>
    <w:rsid w:val="00F631F7"/>
    <w:rsid w:val="00F90E9D"/>
    <w:rsid w:val="00FE76FA"/>
    <w:rsid w:val="048461A6"/>
    <w:rsid w:val="0526590B"/>
    <w:rsid w:val="071B348F"/>
    <w:rsid w:val="07C20FA2"/>
    <w:rsid w:val="0AF42392"/>
    <w:rsid w:val="0B4042E4"/>
    <w:rsid w:val="0BB91287"/>
    <w:rsid w:val="0CA95FE1"/>
    <w:rsid w:val="0E121122"/>
    <w:rsid w:val="0F0E3698"/>
    <w:rsid w:val="0F4C2412"/>
    <w:rsid w:val="0F844707"/>
    <w:rsid w:val="10EA1EE2"/>
    <w:rsid w:val="11252F1A"/>
    <w:rsid w:val="14FC0436"/>
    <w:rsid w:val="15AE7982"/>
    <w:rsid w:val="169F2025"/>
    <w:rsid w:val="181B0BD3"/>
    <w:rsid w:val="1BBD7954"/>
    <w:rsid w:val="2243571B"/>
    <w:rsid w:val="29BC5C65"/>
    <w:rsid w:val="29E7300B"/>
    <w:rsid w:val="2A263B34"/>
    <w:rsid w:val="2B277CED"/>
    <w:rsid w:val="2CFB12A7"/>
    <w:rsid w:val="2D5001B8"/>
    <w:rsid w:val="2F7E1D1C"/>
    <w:rsid w:val="32270449"/>
    <w:rsid w:val="337B4EF0"/>
    <w:rsid w:val="33C57F19"/>
    <w:rsid w:val="33C918FA"/>
    <w:rsid w:val="35A34C73"/>
    <w:rsid w:val="387B329C"/>
    <w:rsid w:val="38C74B99"/>
    <w:rsid w:val="38E2331B"/>
    <w:rsid w:val="397F6DBC"/>
    <w:rsid w:val="3A12378C"/>
    <w:rsid w:val="3A2B5C0A"/>
    <w:rsid w:val="3A4A22E2"/>
    <w:rsid w:val="3B3E0761"/>
    <w:rsid w:val="3B4756B8"/>
    <w:rsid w:val="3C846FAD"/>
    <w:rsid w:val="3DC94AAA"/>
    <w:rsid w:val="40DE2E7F"/>
    <w:rsid w:val="40E47808"/>
    <w:rsid w:val="41232723"/>
    <w:rsid w:val="42D962FB"/>
    <w:rsid w:val="455C26A8"/>
    <w:rsid w:val="477C493B"/>
    <w:rsid w:val="47E21A46"/>
    <w:rsid w:val="4B105AC6"/>
    <w:rsid w:val="4BA95F1B"/>
    <w:rsid w:val="4BF61160"/>
    <w:rsid w:val="4C6B0803"/>
    <w:rsid w:val="4CDE3C8D"/>
    <w:rsid w:val="4D783DF7"/>
    <w:rsid w:val="4DD03C33"/>
    <w:rsid w:val="4E807407"/>
    <w:rsid w:val="53785160"/>
    <w:rsid w:val="54684BC5"/>
    <w:rsid w:val="56C607C6"/>
    <w:rsid w:val="56D46542"/>
    <w:rsid w:val="58535244"/>
    <w:rsid w:val="5B61411C"/>
    <w:rsid w:val="5BAB62B4"/>
    <w:rsid w:val="5CF07506"/>
    <w:rsid w:val="5D443CF5"/>
    <w:rsid w:val="5FAC1266"/>
    <w:rsid w:val="638906B4"/>
    <w:rsid w:val="665571B3"/>
    <w:rsid w:val="66EF6A80"/>
    <w:rsid w:val="672A01AE"/>
    <w:rsid w:val="689478DF"/>
    <w:rsid w:val="68F64180"/>
    <w:rsid w:val="69270753"/>
    <w:rsid w:val="6AB204F0"/>
    <w:rsid w:val="72F24482"/>
    <w:rsid w:val="73BA50EC"/>
    <w:rsid w:val="73E84F83"/>
    <w:rsid w:val="79D20E2A"/>
    <w:rsid w:val="7C1E59E5"/>
    <w:rsid w:val="7CFC1875"/>
    <w:rsid w:val="7F351F35"/>
    <w:rsid w:val="7FCD57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styleId="2">
    <w:name w:val="heading 1"/>
    <w:next w:val="1"/>
    <w:link w:val="30"/>
    <w:qFormat/>
    <w:uiPriority w:val="0"/>
    <w:pPr>
      <w:keepNext/>
      <w:keepLines/>
      <w:numPr>
        <w:ilvl w:val="0"/>
        <w:numId w:val="1"/>
      </w:numPr>
      <w:adjustRightInd w:val="0"/>
      <w:snapToGrid w:val="0"/>
      <w:spacing w:before="0" w:beforeLines="0" w:after="0" w:afterLines="0" w:line="360" w:lineRule="auto"/>
      <w:outlineLvl w:val="0"/>
    </w:pPr>
    <w:rPr>
      <w:rFonts w:ascii="Times New Roman" w:hAnsi="Times New Roman" w:eastAsia="黑体" w:cs="Times New Roman"/>
      <w:bCs/>
      <w:kern w:val="44"/>
      <w:sz w:val="32"/>
      <w:szCs w:val="44"/>
      <w:lang w:val="en-US" w:eastAsia="zh-CN" w:bidi="ar-SA"/>
    </w:rPr>
  </w:style>
  <w:style w:type="paragraph" w:styleId="3">
    <w:name w:val="heading 2"/>
    <w:next w:val="1"/>
    <w:link w:val="31"/>
    <w:unhideWhenUsed/>
    <w:qFormat/>
    <w:uiPriority w:val="0"/>
    <w:pPr>
      <w:keepNext/>
      <w:keepLines/>
      <w:numPr>
        <w:ilvl w:val="1"/>
        <w:numId w:val="1"/>
      </w:numPr>
      <w:adjustRightInd w:val="0"/>
      <w:snapToGrid w:val="0"/>
      <w:spacing w:before="0" w:beforeLines="0" w:after="0" w:afterLines="0" w:line="360" w:lineRule="auto"/>
      <w:outlineLvl w:val="1"/>
    </w:pPr>
    <w:rPr>
      <w:rFonts w:ascii="Times New Roman" w:hAnsi="Times New Roman" w:eastAsia="黑体" w:cs="Times New Roman"/>
      <w:bCs/>
      <w:kern w:val="2"/>
      <w:sz w:val="28"/>
      <w:szCs w:val="32"/>
      <w:lang w:val="en-US" w:eastAsia="zh-CN" w:bidi="ar-SA"/>
    </w:rPr>
  </w:style>
  <w:style w:type="paragraph" w:styleId="4">
    <w:name w:val="heading 3"/>
    <w:next w:val="1"/>
    <w:link w:val="32"/>
    <w:unhideWhenUsed/>
    <w:qFormat/>
    <w:uiPriority w:val="0"/>
    <w:pPr>
      <w:keepNext/>
      <w:keepLines/>
      <w:numPr>
        <w:ilvl w:val="2"/>
        <w:numId w:val="1"/>
      </w:numPr>
      <w:adjustRightInd w:val="0"/>
      <w:snapToGrid w:val="0"/>
      <w:spacing w:before="25" w:beforeLines="25" w:after="25" w:afterLines="25" w:line="300" w:lineRule="auto"/>
      <w:outlineLvl w:val="2"/>
    </w:pPr>
    <w:rPr>
      <w:rFonts w:ascii="Times New Roman" w:hAnsi="Times New Roman" w:eastAsia="仿宋_GB2312" w:cs="Times New Roman"/>
      <w:bCs/>
      <w:kern w:val="2"/>
      <w:sz w:val="28"/>
      <w:szCs w:val="32"/>
      <w:lang w:val="en-US" w:eastAsia="zh-CN" w:bidi="ar-SA"/>
    </w:rPr>
  </w:style>
  <w:style w:type="paragraph" w:styleId="5">
    <w:name w:val="heading 4"/>
    <w:next w:val="1"/>
    <w:link w:val="33"/>
    <w:unhideWhenUsed/>
    <w:qFormat/>
    <w:uiPriority w:val="0"/>
    <w:pPr>
      <w:keepNext/>
      <w:keepLines/>
      <w:numPr>
        <w:ilvl w:val="3"/>
        <w:numId w:val="1"/>
      </w:numPr>
      <w:adjustRightInd w:val="0"/>
      <w:snapToGrid w:val="0"/>
      <w:spacing w:before="49" w:beforeLines="13" w:after="49" w:afterLines="13" w:line="300" w:lineRule="auto"/>
      <w:outlineLvl w:val="3"/>
    </w:pPr>
    <w:rPr>
      <w:rFonts w:ascii="Times New Roman" w:hAnsi="Times New Roman" w:eastAsia="仿宋_GB2312" w:cs="Times New Roman"/>
      <w:bCs/>
      <w:kern w:val="2"/>
      <w:sz w:val="28"/>
      <w:szCs w:val="28"/>
      <w:lang w:val="en-US" w:eastAsia="zh-CN" w:bidi="ar-SA"/>
    </w:rPr>
  </w:style>
  <w:style w:type="paragraph" w:styleId="6">
    <w:name w:val="heading 5"/>
    <w:basedOn w:val="1"/>
    <w:next w:val="1"/>
    <w:link w:val="34"/>
    <w:semiHidden/>
    <w:unhideWhenUsed/>
    <w:qFormat/>
    <w:uiPriority w:val="0"/>
    <w:pPr>
      <w:keepNext/>
      <w:keepLines/>
      <w:numPr>
        <w:ilvl w:val="4"/>
        <w:numId w:val="1"/>
      </w:numPr>
      <w:spacing w:before="280" w:after="290" w:line="376" w:lineRule="auto"/>
      <w:ind w:firstLine="0" w:firstLineChars="0"/>
      <w:outlineLvl w:val="4"/>
    </w:pPr>
    <w:rPr>
      <w:b/>
      <w:bCs/>
      <w:szCs w:val="28"/>
    </w:rPr>
  </w:style>
  <w:style w:type="paragraph" w:styleId="7">
    <w:name w:val="heading 6"/>
    <w:basedOn w:val="1"/>
    <w:next w:val="1"/>
    <w:link w:val="35"/>
    <w:semiHidden/>
    <w:unhideWhenUsed/>
    <w:qFormat/>
    <w:uiPriority w:val="0"/>
    <w:pPr>
      <w:keepNext/>
      <w:keepLines/>
      <w:numPr>
        <w:ilvl w:val="5"/>
        <w:numId w:val="1"/>
      </w:numPr>
      <w:spacing w:before="240" w:after="64" w:line="320" w:lineRule="auto"/>
      <w:ind w:firstLine="0" w:firstLineChars="0"/>
      <w:outlineLvl w:val="5"/>
    </w:pPr>
    <w:rPr>
      <w:rFonts w:ascii="Cambria" w:hAnsi="Cambria" w:eastAsia="宋体"/>
      <w:b/>
      <w:bCs/>
      <w:sz w:val="24"/>
    </w:rPr>
  </w:style>
  <w:style w:type="paragraph" w:styleId="8">
    <w:name w:val="heading 7"/>
    <w:basedOn w:val="1"/>
    <w:next w:val="1"/>
    <w:link w:val="36"/>
    <w:semiHidden/>
    <w:unhideWhenUsed/>
    <w:qFormat/>
    <w:uiPriority w:val="0"/>
    <w:pPr>
      <w:keepNext/>
      <w:keepLines/>
      <w:numPr>
        <w:ilvl w:val="6"/>
        <w:numId w:val="1"/>
      </w:numPr>
      <w:spacing w:before="240" w:after="64" w:line="320" w:lineRule="auto"/>
      <w:ind w:firstLine="0" w:firstLineChars="0"/>
      <w:outlineLvl w:val="6"/>
    </w:pPr>
    <w:rPr>
      <w:b/>
      <w:bCs/>
      <w:sz w:val="24"/>
    </w:rPr>
  </w:style>
  <w:style w:type="paragraph" w:styleId="9">
    <w:name w:val="heading 8"/>
    <w:basedOn w:val="1"/>
    <w:next w:val="1"/>
    <w:link w:val="37"/>
    <w:semiHidden/>
    <w:unhideWhenUsed/>
    <w:qFormat/>
    <w:uiPriority w:val="0"/>
    <w:pPr>
      <w:keepNext/>
      <w:keepLines/>
      <w:numPr>
        <w:ilvl w:val="7"/>
        <w:numId w:val="1"/>
      </w:numPr>
      <w:spacing w:before="240" w:after="64" w:line="320" w:lineRule="auto"/>
      <w:ind w:firstLine="0" w:firstLineChars="0"/>
      <w:outlineLvl w:val="7"/>
    </w:pPr>
    <w:rPr>
      <w:rFonts w:ascii="Cambria" w:hAnsi="Cambria" w:eastAsia="宋体"/>
      <w:sz w:val="24"/>
    </w:rPr>
  </w:style>
  <w:style w:type="paragraph" w:styleId="10">
    <w:name w:val="heading 9"/>
    <w:basedOn w:val="1"/>
    <w:next w:val="1"/>
    <w:link w:val="38"/>
    <w:semiHidden/>
    <w:unhideWhenUsed/>
    <w:qFormat/>
    <w:uiPriority w:val="0"/>
    <w:pPr>
      <w:keepNext/>
      <w:keepLines/>
      <w:numPr>
        <w:ilvl w:val="8"/>
        <w:numId w:val="1"/>
      </w:numPr>
      <w:spacing w:before="240" w:after="64" w:line="320" w:lineRule="auto"/>
      <w:ind w:firstLine="0" w:firstLineChars="0"/>
      <w:outlineLvl w:val="8"/>
    </w:pPr>
    <w:rPr>
      <w:rFonts w:ascii="Cambria" w:hAnsi="Cambria" w:eastAsia="宋体"/>
      <w:sz w:val="21"/>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firstLine="0"/>
      <w:jc w:val="left"/>
    </w:pPr>
    <w:rPr>
      <w:rFonts w:asciiTheme="minorHAnsi" w:eastAsiaTheme="minorHAnsi"/>
      <w:sz w:val="22"/>
      <w:szCs w:val="22"/>
    </w:rPr>
  </w:style>
  <w:style w:type="paragraph" w:styleId="12">
    <w:name w:val="caption"/>
    <w:basedOn w:val="1"/>
    <w:next w:val="1"/>
    <w:unhideWhenUsed/>
    <w:qFormat/>
    <w:uiPriority w:val="0"/>
    <w:rPr>
      <w:rFonts w:ascii="Cambria" w:hAnsi="Cambria" w:eastAsia="黑体"/>
      <w:sz w:val="20"/>
      <w:szCs w:val="20"/>
    </w:rPr>
  </w:style>
  <w:style w:type="paragraph" w:styleId="13">
    <w:name w:val="toc 5"/>
    <w:basedOn w:val="1"/>
    <w:next w:val="1"/>
    <w:unhideWhenUsed/>
    <w:qFormat/>
    <w:uiPriority w:val="0"/>
    <w:pPr>
      <w:ind w:firstLine="0"/>
      <w:jc w:val="left"/>
    </w:pPr>
    <w:rPr>
      <w:rFonts w:asciiTheme="minorHAnsi" w:eastAsiaTheme="minorHAnsi"/>
      <w:sz w:val="22"/>
      <w:szCs w:val="22"/>
    </w:rPr>
  </w:style>
  <w:style w:type="paragraph" w:styleId="14">
    <w:name w:val="toc 3"/>
    <w:basedOn w:val="1"/>
    <w:next w:val="1"/>
    <w:unhideWhenUsed/>
    <w:qFormat/>
    <w:uiPriority w:val="39"/>
    <w:pPr>
      <w:tabs>
        <w:tab w:val="left" w:pos="993"/>
        <w:tab w:val="right" w:leader="middleDot" w:pos="9344"/>
      </w:tabs>
      <w:spacing w:line="240" w:lineRule="auto"/>
      <w:ind w:firstLine="0" w:firstLineChars="0"/>
      <w:jc w:val="left"/>
    </w:pPr>
    <w:rPr>
      <w:rFonts w:asciiTheme="minorHAnsi" w:eastAsiaTheme="minorHAnsi"/>
      <w:smallCaps/>
      <w:sz w:val="22"/>
      <w:szCs w:val="22"/>
    </w:rPr>
  </w:style>
  <w:style w:type="paragraph" w:styleId="15">
    <w:name w:val="toc 8"/>
    <w:basedOn w:val="1"/>
    <w:next w:val="1"/>
    <w:unhideWhenUsed/>
    <w:qFormat/>
    <w:uiPriority w:val="0"/>
    <w:pPr>
      <w:ind w:firstLine="0"/>
      <w:jc w:val="left"/>
    </w:pPr>
    <w:rPr>
      <w:rFonts w:asciiTheme="minorHAnsi" w:eastAsiaTheme="minorHAnsi"/>
      <w:sz w:val="22"/>
      <w:szCs w:val="22"/>
    </w:rPr>
  </w:style>
  <w:style w:type="paragraph" w:styleId="16">
    <w:name w:val="Balloon Text"/>
    <w:basedOn w:val="1"/>
    <w:link w:val="51"/>
    <w:semiHidden/>
    <w:unhideWhenUsed/>
    <w:qFormat/>
    <w:uiPriority w:val="0"/>
    <w:pPr>
      <w:spacing w:line="240" w:lineRule="auto"/>
    </w:pPr>
    <w:rPr>
      <w:sz w:val="18"/>
      <w:szCs w:val="18"/>
    </w:rPr>
  </w:style>
  <w:style w:type="paragraph" w:styleId="17">
    <w:name w:val="footer"/>
    <w:basedOn w:val="1"/>
    <w:link w:val="48"/>
    <w:unhideWhenUsed/>
    <w:qFormat/>
    <w:uiPriority w:val="0"/>
    <w:pPr>
      <w:tabs>
        <w:tab w:val="center" w:pos="4153"/>
        <w:tab w:val="right" w:pos="8306"/>
      </w:tabs>
      <w:spacing w:line="240" w:lineRule="auto"/>
      <w:jc w:val="left"/>
    </w:pPr>
    <w:rPr>
      <w:sz w:val="18"/>
      <w:szCs w:val="18"/>
    </w:rPr>
  </w:style>
  <w:style w:type="paragraph" w:styleId="18">
    <w:name w:val="header"/>
    <w:basedOn w:val="1"/>
    <w:link w:val="49"/>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19">
    <w:name w:val="toc 1"/>
    <w:basedOn w:val="1"/>
    <w:next w:val="1"/>
    <w:unhideWhenUsed/>
    <w:qFormat/>
    <w:uiPriority w:val="39"/>
    <w:pPr>
      <w:tabs>
        <w:tab w:val="left" w:pos="426"/>
        <w:tab w:val="right" w:leader="middleDot" w:pos="9344"/>
      </w:tabs>
      <w:spacing w:line="240" w:lineRule="auto"/>
      <w:ind w:firstLine="0" w:firstLineChars="0"/>
      <w:jc w:val="left"/>
    </w:pPr>
    <w:rPr>
      <w:rFonts w:asciiTheme="minorHAnsi" w:eastAsiaTheme="minorHAnsi"/>
      <w:b/>
      <w:bCs/>
      <w:caps/>
      <w:sz w:val="22"/>
      <w:szCs w:val="22"/>
      <w:u w:val="single"/>
    </w:rPr>
  </w:style>
  <w:style w:type="paragraph" w:styleId="20">
    <w:name w:val="toc 4"/>
    <w:basedOn w:val="1"/>
    <w:next w:val="1"/>
    <w:unhideWhenUsed/>
    <w:qFormat/>
    <w:uiPriority w:val="0"/>
    <w:pPr>
      <w:ind w:firstLine="0"/>
      <w:jc w:val="left"/>
    </w:pPr>
    <w:rPr>
      <w:rFonts w:asciiTheme="minorHAnsi" w:eastAsiaTheme="minorHAnsi"/>
      <w:sz w:val="22"/>
      <w:szCs w:val="22"/>
    </w:rPr>
  </w:style>
  <w:style w:type="paragraph" w:styleId="21">
    <w:name w:val="toc 6"/>
    <w:basedOn w:val="1"/>
    <w:next w:val="1"/>
    <w:unhideWhenUsed/>
    <w:qFormat/>
    <w:uiPriority w:val="0"/>
    <w:pPr>
      <w:ind w:firstLine="0"/>
      <w:jc w:val="left"/>
    </w:pPr>
    <w:rPr>
      <w:rFonts w:asciiTheme="minorHAnsi" w:eastAsiaTheme="minorHAnsi"/>
      <w:sz w:val="22"/>
      <w:szCs w:val="22"/>
    </w:rPr>
  </w:style>
  <w:style w:type="paragraph" w:styleId="22">
    <w:name w:val="toc 2"/>
    <w:basedOn w:val="1"/>
    <w:next w:val="1"/>
    <w:unhideWhenUsed/>
    <w:qFormat/>
    <w:uiPriority w:val="39"/>
    <w:pPr>
      <w:tabs>
        <w:tab w:val="left" w:pos="709"/>
        <w:tab w:val="right" w:leader="middleDot" w:pos="9344"/>
      </w:tabs>
      <w:spacing w:line="240" w:lineRule="auto"/>
      <w:ind w:firstLine="0" w:firstLineChars="0"/>
      <w:jc w:val="left"/>
    </w:pPr>
    <w:rPr>
      <w:rFonts w:asciiTheme="minorHAnsi" w:eastAsiaTheme="minorHAnsi"/>
      <w:b/>
      <w:bCs/>
      <w:smallCaps/>
      <w:sz w:val="22"/>
      <w:szCs w:val="22"/>
    </w:rPr>
  </w:style>
  <w:style w:type="paragraph" w:styleId="23">
    <w:name w:val="toc 9"/>
    <w:basedOn w:val="1"/>
    <w:next w:val="1"/>
    <w:unhideWhenUsed/>
    <w:qFormat/>
    <w:uiPriority w:val="0"/>
    <w:pPr>
      <w:ind w:firstLine="0"/>
      <w:jc w:val="left"/>
    </w:pPr>
    <w:rPr>
      <w:rFonts w:asciiTheme="minorHAnsi" w:eastAsiaTheme="minorHAnsi"/>
      <w:sz w:val="22"/>
      <w:szCs w:val="22"/>
    </w:rPr>
  </w:style>
  <w:style w:type="paragraph" w:styleId="24">
    <w:name w:val="Title"/>
    <w:next w:val="1"/>
    <w:link w:val="29"/>
    <w:qFormat/>
    <w:uiPriority w:val="0"/>
    <w:pPr>
      <w:adjustRightInd w:val="0"/>
      <w:snapToGrid w:val="0"/>
      <w:spacing w:before="381" w:beforeLines="100" w:after="381" w:afterLines="100" w:line="300" w:lineRule="auto"/>
      <w:jc w:val="center"/>
    </w:pPr>
    <w:rPr>
      <w:rFonts w:ascii="Times New Roman" w:hAnsi="Times New Roman" w:eastAsia="黑体" w:cs="Times New Roman"/>
      <w:bCs/>
      <w:kern w:val="2"/>
      <w:sz w:val="32"/>
      <w:szCs w:val="32"/>
      <w:lang w:val="en-US" w:eastAsia="zh-CN" w:bidi="ar-SA"/>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unhideWhenUsed/>
    <w:qFormat/>
    <w:uiPriority w:val="99"/>
    <w:rPr>
      <w:color w:val="0563C1" w:themeColor="hyperlink"/>
      <w:u w:val="single"/>
      <w14:textFill>
        <w14:solidFill>
          <w14:schemeClr w14:val="hlink"/>
        </w14:solidFill>
      </w14:textFill>
    </w:rPr>
  </w:style>
  <w:style w:type="character" w:customStyle="1" w:styleId="29">
    <w:name w:val="标题 Char"/>
    <w:link w:val="24"/>
    <w:qFormat/>
    <w:uiPriority w:val="0"/>
    <w:rPr>
      <w:rFonts w:eastAsia="黑体"/>
      <w:bCs/>
      <w:kern w:val="2"/>
      <w:sz w:val="32"/>
      <w:szCs w:val="32"/>
    </w:rPr>
  </w:style>
  <w:style w:type="character" w:customStyle="1" w:styleId="30">
    <w:name w:val="标题 1 Char"/>
    <w:link w:val="2"/>
    <w:qFormat/>
    <w:uiPriority w:val="0"/>
    <w:rPr>
      <w:rFonts w:eastAsia="黑体"/>
      <w:bCs/>
      <w:kern w:val="44"/>
      <w:sz w:val="32"/>
      <w:szCs w:val="44"/>
    </w:rPr>
  </w:style>
  <w:style w:type="character" w:customStyle="1" w:styleId="31">
    <w:name w:val="标题 2 Char"/>
    <w:link w:val="3"/>
    <w:qFormat/>
    <w:uiPriority w:val="0"/>
    <w:rPr>
      <w:rFonts w:eastAsia="黑体"/>
      <w:bCs/>
      <w:kern w:val="2"/>
      <w:sz w:val="28"/>
      <w:szCs w:val="32"/>
    </w:rPr>
  </w:style>
  <w:style w:type="character" w:customStyle="1" w:styleId="32">
    <w:name w:val="标题 3 Char"/>
    <w:link w:val="4"/>
    <w:qFormat/>
    <w:uiPriority w:val="0"/>
    <w:rPr>
      <w:rFonts w:eastAsia="仿宋_GB2312"/>
      <w:bCs/>
      <w:kern w:val="2"/>
      <w:sz w:val="28"/>
      <w:szCs w:val="32"/>
    </w:rPr>
  </w:style>
  <w:style w:type="character" w:customStyle="1" w:styleId="33">
    <w:name w:val="标题 4 Char"/>
    <w:link w:val="5"/>
    <w:qFormat/>
    <w:uiPriority w:val="0"/>
    <w:rPr>
      <w:rFonts w:eastAsia="仿宋_GB2312" w:cs="Times New Roman"/>
      <w:bCs/>
      <w:kern w:val="2"/>
      <w:sz w:val="28"/>
      <w:szCs w:val="28"/>
    </w:rPr>
  </w:style>
  <w:style w:type="character" w:customStyle="1" w:styleId="34">
    <w:name w:val="标题 5 Char"/>
    <w:link w:val="6"/>
    <w:semiHidden/>
    <w:qFormat/>
    <w:uiPriority w:val="0"/>
    <w:rPr>
      <w:rFonts w:eastAsia="仿宋_GB2312"/>
      <w:b/>
      <w:bCs/>
      <w:kern w:val="2"/>
      <w:sz w:val="28"/>
      <w:szCs w:val="28"/>
    </w:rPr>
  </w:style>
  <w:style w:type="character" w:customStyle="1" w:styleId="35">
    <w:name w:val="标题 6 Char"/>
    <w:link w:val="7"/>
    <w:semiHidden/>
    <w:qFormat/>
    <w:uiPriority w:val="0"/>
    <w:rPr>
      <w:rFonts w:ascii="Cambria" w:hAnsi="Cambria" w:eastAsia="宋体" w:cs="Times New Roman"/>
      <w:b/>
      <w:bCs/>
      <w:kern w:val="2"/>
      <w:sz w:val="24"/>
      <w:szCs w:val="24"/>
    </w:rPr>
  </w:style>
  <w:style w:type="character" w:customStyle="1" w:styleId="36">
    <w:name w:val="标题 7 Char"/>
    <w:link w:val="8"/>
    <w:semiHidden/>
    <w:qFormat/>
    <w:uiPriority w:val="0"/>
    <w:rPr>
      <w:rFonts w:eastAsia="仿宋_GB2312"/>
      <w:b/>
      <w:bCs/>
      <w:kern w:val="2"/>
      <w:sz w:val="24"/>
      <w:szCs w:val="24"/>
    </w:rPr>
  </w:style>
  <w:style w:type="character" w:customStyle="1" w:styleId="37">
    <w:name w:val="标题 8 Char"/>
    <w:link w:val="9"/>
    <w:semiHidden/>
    <w:qFormat/>
    <w:uiPriority w:val="0"/>
    <w:rPr>
      <w:rFonts w:ascii="Cambria" w:hAnsi="Cambria" w:eastAsia="宋体" w:cs="Times New Roman"/>
      <w:kern w:val="2"/>
      <w:sz w:val="24"/>
      <w:szCs w:val="24"/>
    </w:rPr>
  </w:style>
  <w:style w:type="character" w:customStyle="1" w:styleId="38">
    <w:name w:val="标题 9 Char"/>
    <w:link w:val="10"/>
    <w:semiHidden/>
    <w:qFormat/>
    <w:uiPriority w:val="0"/>
    <w:rPr>
      <w:rFonts w:ascii="Cambria" w:hAnsi="Cambria" w:eastAsia="宋体" w:cs="Times New Roman"/>
      <w:kern w:val="2"/>
      <w:sz w:val="21"/>
      <w:szCs w:val="21"/>
    </w:rPr>
  </w:style>
  <w:style w:type="paragraph" w:customStyle="1" w:styleId="39">
    <w:name w:val="图表"/>
    <w:link w:val="40"/>
    <w:qFormat/>
    <w:uiPriority w:val="0"/>
    <w:pPr>
      <w:adjustRightInd w:val="0"/>
      <w:snapToGrid w:val="0"/>
      <w:jc w:val="center"/>
    </w:pPr>
    <w:rPr>
      <w:rFonts w:ascii="Times New Roman" w:hAnsi="Times New Roman" w:eastAsia="黑体" w:cs="Times New Roman"/>
      <w:kern w:val="2"/>
      <w:sz w:val="21"/>
      <w:szCs w:val="24"/>
      <w:lang w:val="en-US" w:eastAsia="zh-CN" w:bidi="ar-SA"/>
    </w:rPr>
  </w:style>
  <w:style w:type="character" w:customStyle="1" w:styleId="40">
    <w:name w:val="图表 Char"/>
    <w:link w:val="39"/>
    <w:qFormat/>
    <w:uiPriority w:val="0"/>
    <w:rPr>
      <w:rFonts w:eastAsia="黑体"/>
      <w:kern w:val="2"/>
      <w:sz w:val="21"/>
      <w:szCs w:val="24"/>
    </w:rPr>
  </w:style>
  <w:style w:type="paragraph" w:customStyle="1" w:styleId="41">
    <w:name w:val="表内文"/>
    <w:basedOn w:val="1"/>
    <w:link w:val="42"/>
    <w:qFormat/>
    <w:uiPriority w:val="0"/>
    <w:pPr>
      <w:spacing w:line="240" w:lineRule="auto"/>
      <w:ind w:firstLine="0" w:firstLineChars="0"/>
      <w:jc w:val="center"/>
    </w:pPr>
    <w:rPr>
      <w:rFonts w:eastAsia="宋体"/>
      <w:sz w:val="21"/>
    </w:rPr>
  </w:style>
  <w:style w:type="character" w:customStyle="1" w:styleId="42">
    <w:name w:val="表内文 Char"/>
    <w:link w:val="41"/>
    <w:qFormat/>
    <w:uiPriority w:val="0"/>
    <w:rPr>
      <w:kern w:val="2"/>
      <w:sz w:val="21"/>
      <w:szCs w:val="24"/>
    </w:rPr>
  </w:style>
  <w:style w:type="character" w:styleId="43">
    <w:name w:val="Placeholder Text"/>
    <w:semiHidden/>
    <w:qFormat/>
    <w:uiPriority w:val="99"/>
    <w:rPr>
      <w:color w:val="808080"/>
    </w:rPr>
  </w:style>
  <w:style w:type="paragraph" w:customStyle="1" w:styleId="44">
    <w:name w:val="公式"/>
    <w:next w:val="1"/>
    <w:link w:val="45"/>
    <w:qFormat/>
    <w:uiPriority w:val="0"/>
    <w:pPr>
      <w:tabs>
        <w:tab w:val="center" w:pos="4678"/>
        <w:tab w:val="right" w:pos="9356"/>
      </w:tabs>
      <w:adjustRightInd w:val="0"/>
      <w:snapToGrid w:val="0"/>
    </w:pPr>
    <w:rPr>
      <w:rFonts w:ascii="Times New Roman" w:hAnsi="Times New Roman" w:eastAsia="仿宋_GB2312" w:cs="Times New Roman"/>
      <w:kern w:val="2"/>
      <w:sz w:val="28"/>
      <w:szCs w:val="24"/>
      <w:lang w:val="en-US" w:eastAsia="zh-CN" w:bidi="ar-SA"/>
    </w:rPr>
  </w:style>
  <w:style w:type="character" w:customStyle="1" w:styleId="45">
    <w:name w:val="公式 Char"/>
    <w:link w:val="44"/>
    <w:qFormat/>
    <w:uiPriority w:val="0"/>
    <w:rPr>
      <w:rFonts w:eastAsia="仿宋_GB2312"/>
      <w:kern w:val="2"/>
      <w:sz w:val="28"/>
      <w:szCs w:val="24"/>
    </w:rPr>
  </w:style>
  <w:style w:type="paragraph" w:customStyle="1" w:styleId="46">
    <w:name w:val="并排图表"/>
    <w:next w:val="39"/>
    <w:link w:val="47"/>
    <w:qFormat/>
    <w:uiPriority w:val="0"/>
    <w:pPr>
      <w:tabs>
        <w:tab w:val="center" w:pos="2339"/>
        <w:tab w:val="center" w:pos="7017"/>
      </w:tabs>
      <w:adjustRightInd w:val="0"/>
      <w:snapToGrid w:val="0"/>
      <w:jc w:val="both"/>
    </w:pPr>
    <w:rPr>
      <w:rFonts w:ascii="Times New Roman" w:hAnsi="Times New Roman" w:eastAsia="黑体" w:cs="Times New Roman"/>
      <w:kern w:val="2"/>
      <w:sz w:val="21"/>
      <w:szCs w:val="24"/>
      <w:lang w:val="en-US" w:eastAsia="zh-CN" w:bidi="ar-SA"/>
    </w:rPr>
  </w:style>
  <w:style w:type="character" w:customStyle="1" w:styleId="47">
    <w:name w:val="并排图表 Char"/>
    <w:link w:val="46"/>
    <w:qFormat/>
    <w:uiPriority w:val="0"/>
    <w:rPr>
      <w:rFonts w:eastAsia="黑体"/>
      <w:kern w:val="2"/>
      <w:sz w:val="21"/>
      <w:szCs w:val="24"/>
    </w:rPr>
  </w:style>
  <w:style w:type="character" w:customStyle="1" w:styleId="48">
    <w:name w:val="页脚 Char"/>
    <w:link w:val="17"/>
    <w:qFormat/>
    <w:uiPriority w:val="0"/>
    <w:rPr>
      <w:rFonts w:eastAsia="仿宋_GB2312"/>
      <w:kern w:val="2"/>
      <w:sz w:val="18"/>
      <w:szCs w:val="18"/>
    </w:rPr>
  </w:style>
  <w:style w:type="character" w:customStyle="1" w:styleId="49">
    <w:name w:val="页眉 Char"/>
    <w:basedOn w:val="27"/>
    <w:link w:val="18"/>
    <w:qFormat/>
    <w:uiPriority w:val="0"/>
    <w:rPr>
      <w:rFonts w:eastAsia="仿宋_GB2312"/>
      <w:kern w:val="2"/>
      <w:sz w:val="18"/>
      <w:szCs w:val="18"/>
    </w:rPr>
  </w:style>
  <w:style w:type="paragraph" w:customStyle="1" w:styleId="50">
    <w:name w:val="TOC Heading"/>
    <w:basedOn w:val="2"/>
    <w:next w:val="1"/>
    <w:unhideWhenUsed/>
    <w:qFormat/>
    <w:uiPriority w:val="39"/>
    <w:pPr>
      <w:numPr>
        <w:numId w:val="0"/>
      </w:numPr>
      <w:adjustRightInd/>
      <w:snapToGrid/>
      <w:spacing w:before="240" w:beforeLines="0" w:after="0" w:afterLines="0" w:line="259" w:lineRule="auto"/>
      <w:outlineLvl w:val="9"/>
    </w:pPr>
    <w:rPr>
      <w:rFonts w:asciiTheme="majorHAnsi" w:hAnsiTheme="majorHAnsi" w:eastAsiaTheme="majorEastAsia" w:cstheme="majorBidi"/>
      <w:bCs w:val="0"/>
      <w:color w:val="2E75B6" w:themeColor="accent1" w:themeShade="BF"/>
      <w:kern w:val="0"/>
      <w:sz w:val="32"/>
      <w:szCs w:val="32"/>
    </w:rPr>
  </w:style>
  <w:style w:type="character" w:customStyle="1" w:styleId="51">
    <w:name w:val="批注框文本 Char"/>
    <w:basedOn w:val="27"/>
    <w:link w:val="16"/>
    <w:semiHidden/>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216;&#26415;&#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622B61-CB0C-484D-B198-23CC6D1AB051}">
  <ds:schemaRefs/>
</ds:datastoreItem>
</file>

<file path=docProps/app.xml><?xml version="1.0" encoding="utf-8"?>
<Properties xmlns="http://schemas.openxmlformats.org/officeDocument/2006/extended-properties" xmlns:vt="http://schemas.openxmlformats.org/officeDocument/2006/docPropsVTypes">
  <Template>技术文件.dot</Template>
  <Company>NINT</Company>
  <Pages>12</Pages>
  <Words>6946</Words>
  <Characters>7115</Characters>
  <Lines>21</Lines>
  <Paragraphs>6</Paragraphs>
  <TotalTime>13</TotalTime>
  <ScaleCrop>false</ScaleCrop>
  <LinksUpToDate>false</LinksUpToDate>
  <CharactersWithSpaces>7159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2021-11-02T07:58:00Z</dcterms:created>
  <dc:creator>史国凯</dc:creator>
  <cp:lastModifiedBy>InnerPeace</cp:lastModifiedBy>
  <cp:lastPrinted>2021-11-08T03:28:00Z</cp:lastPrinted>
  <dcterms:modified xsi:type="dcterms:W3CDTF">2025-12-22T03:07:05Z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eyJoZGlkIjoiZWRlODZiNTNmZTQ2ZmQ1YzM1NTdlNjZkZTNmNWU4ZmUiLCJ1c2VySWQiOiIxMjQxNDQ4OTMzIn0=</vt:lpwstr>
  </property>
  <property fmtid="{D5CDD505-2E9C-101B-9397-08002B2CF9AE}" pid="3" name="KSOProductBuildVer">
    <vt:lpwstr>2052-12.1.0.22175</vt:lpwstr>
  </property>
  <property fmtid="{D5CDD505-2E9C-101B-9397-08002B2CF9AE}" pid="4" name="ICV">
    <vt:lpwstr>0013D5CC6E8E455B9A47683A36BB11B6_12</vt:lpwstr>
  </property>
</Properties>
</file>